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886383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886383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4003D3" w:rsidRDefault="00886383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Numele întreprinderii: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88638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Instrucțiuni de utilizare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57134" w:rsidRDefault="00886383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886383" w:rsidRPr="004003D3" w:rsidRDefault="0088638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86383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886383" w:rsidRPr="00DF7B60" w:rsidTr="00D0753E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4003D3" w:rsidRDefault="0088638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886383" w:rsidRPr="00DF7B60" w:rsidRDefault="0088638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134" w:rsidRPr="00D57134" w:rsidRDefault="00D57134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Departament:</w:t>
            </w:r>
          </w:p>
          <w:p w:rsidR="00C4115E" w:rsidRPr="004003D3" w:rsidRDefault="00C4115E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Siloz mobil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FB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Activitate:  Umplere, circulare, scoatere</w:t>
            </w:r>
          </w:p>
          <w:p w:rsidR="00136FB2" w:rsidRPr="00136FB2" w:rsidRDefault="00136FB2" w:rsidP="00136FB2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134" w:rsidRPr="00D57134" w:rsidRDefault="00D57134" w:rsidP="004003D3">
            <w:pPr>
              <w:rPr>
                <w:rFonts w:cs="Arial"/>
                <w:b/>
                <w:sz w:val="10"/>
                <w:szCs w:val="10"/>
              </w:rPr>
            </w:pPr>
          </w:p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Semnătură</w:t>
            </w: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886383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886383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DENUMIRE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77248A" w:rsidRPr="00F578ED" w:rsidRDefault="0077248A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Silo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>zuri mobile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Pr="00DF7B60" w:rsidRDefault="0077248A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77248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77248A" w:rsidRDefault="0077248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7248A" w:rsidRDefault="0077248A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PERICOLE PENTRU OM ȘI MEDIUL ÎNCONJURĂTOR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AE6068" w:rsidP="00F578ED">
            <w:pPr>
              <w:jc w:val="center"/>
              <w:rPr>
                <w:rFonts w:cs="Arial"/>
                <w:sz w:val="20"/>
              </w:rPr>
            </w:pPr>
          </w:p>
          <w:p w:rsidR="00475885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147955</wp:posOffset>
                  </wp:positionV>
                  <wp:extent cx="720000" cy="630000"/>
                  <wp:effectExtent l="0" t="0" r="4445" b="0"/>
                  <wp:wrapSquare wrapText="bothSides"/>
                  <wp:docPr id="8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FD7C33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8D30B2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Periclitări prin traficul de vehicule, căderea de pe vehicul.</w:t>
            </w:r>
          </w:p>
          <w:p w:rsidR="008D30B2" w:rsidRDefault="008D30B2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Alunecare și călcat greșit la urcarea și coborârea de pe vehicule.</w:t>
            </w:r>
          </w:p>
          <w:p w:rsidR="00442E34" w:rsidRDefault="00442E34" w:rsidP="00442E34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Alunecare, împiedicare și cădere pe acoperirea silozului sau pe fundul neted al silozului.</w:t>
            </w:r>
          </w:p>
          <w:p w:rsidR="00050947" w:rsidRDefault="00E12515" w:rsidP="00475885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Periclitare prin mase de însilozare care cad de pe punctul de scoatere.</w:t>
            </w:r>
          </w:p>
          <w:p w:rsidR="00050947" w:rsidRDefault="005012FB" w:rsidP="008D30B2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Cădere de pe muchia de secțiune sau de pe peretele silozului mobil.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848C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227026</wp:posOffset>
                  </wp:positionV>
                  <wp:extent cx="720000" cy="630000"/>
                  <wp:effectExtent l="0" t="0" r="4445" b="0"/>
                  <wp:wrapSquare wrapText="bothSides"/>
                  <wp:docPr id="10" name="Grafik 10" descr="F:\svlfg\400_Praevention\401_GuQ\02_Allgemein\70_Medien\15_Symbole\ASR A1.3\Warnzeichen\GIF\w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svlfg\400_Praevention\401_GuQ\02_Allgemein\70_Medien\15_Symbole\ASR A1.3\Warnzeichen\GIF\w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B25F0" w:rsidRDefault="00BB25F0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MĂSURI DE PROTECȚIE ȘI REGULI DE COMPORTAMENT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  <w:p w:rsidR="0067672C" w:rsidRDefault="0067672C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6F378F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Grafik 9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62A5" w:rsidRDefault="00B162A5" w:rsidP="00F578ED">
            <w:pPr>
              <w:jc w:val="center"/>
              <w:rPr>
                <w:rFonts w:cs="Arial"/>
                <w:sz w:val="20"/>
              </w:rPr>
            </w:pPr>
          </w:p>
          <w:p w:rsidR="00B162A5" w:rsidRDefault="00302B5D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inline distT="0" distB="0" distL="0" distR="0">
                  <wp:extent cx="720000" cy="720000"/>
                  <wp:effectExtent l="0" t="0" r="4445" b="4445"/>
                  <wp:docPr id="11" name="Grafik 11" descr="F:\svlfg\400_Praevention\401_GuQ\02_Allgemein\70_Medien\15_Symbole\ASR A1.3\Gebotszeichen\m0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svlfg\400_Praevention\401_GuQ\02_Allgemein\70_Medien\15_Symbole\ASR A1.3\Gebotszeichen\m0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744" w:rsidRDefault="00C3474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33044" w:rsidRPr="00333044" w:rsidRDefault="00333044" w:rsidP="00333044">
            <w:pPr>
              <w:jc w:val="both"/>
              <w:rPr>
                <w:rFonts w:cs="Arial"/>
                <w:color w:val="FFFFFF"/>
                <w:sz w:val="8"/>
                <w:szCs w:val="8"/>
              </w:rPr>
            </w:pPr>
            <w:r>
              <w:rPr>
                <w:color w:val="FFFFFF"/>
                <w:sz w:val="8"/>
                <w:szCs w:val="8"/>
              </w:rPr>
              <w:t>x</w:t>
            </w:r>
          </w:p>
          <w:p w:rsidR="00B162A5" w:rsidRDefault="00B162A5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Restricționați accesul la instalația de siloz mobil pentru persoane neautorizate (privitori).</w:t>
            </w:r>
          </w:p>
          <w:p w:rsidR="00442E34" w:rsidRPr="00D824B9" w:rsidRDefault="00442E34" w:rsidP="009B75E8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Asigurați școlarizarea angajaților și a celorlalți participanți (de ex. prestatori de servicii).</w:t>
            </w:r>
          </w:p>
          <w:p w:rsidR="00CB591D" w:rsidRDefault="0046550B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Purtați pantofi/cizme de siguranță (S3/S5).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Curățați urcările vehiculelor către scoaterea însilozării și a substratului în mod regulat!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Nu săriți pe sau de pe scoaterea însilozării respectiv a substratului. Coborâți cu spatele.</w:t>
            </w:r>
          </w:p>
          <w:p w:rsidR="00CB591D" w:rsidRDefault="00CB591D" w:rsidP="00CB591D">
            <w:pPr>
              <w:numPr>
                <w:ilvl w:val="0"/>
                <w:numId w:val="4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Folosiți doar o tehnică potrivită de scoatere cu acoperiș de protecție a șoferului.</w:t>
            </w:r>
          </w:p>
          <w:p w:rsidR="00CB591D" w:rsidRDefault="00D819F0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Evitați respectiv înlăturați imediat subminările de la locul de scoatere.</w:t>
            </w:r>
          </w:p>
          <w:p w:rsidR="00217398" w:rsidRDefault="00700623" w:rsidP="00D714EE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La desfacerea foliei de siloz trebuie să mențineți </w:t>
            </w:r>
            <w:r>
              <w:rPr>
                <w:sz w:val="20"/>
                <w:u w:val="single"/>
              </w:rPr>
              <w:t>o distanță minimă de 2 metri față de muchia de secțiune.</w:t>
            </w:r>
            <w:r>
              <w:rPr>
                <w:sz w:val="20"/>
              </w:rPr>
              <w:t xml:space="preserve"> După caz trebuie să folosiți materiale ajutătoare pentru retragerea foliei respectiv pentru îndepărtarea sacilor de nisip/a cauciucurilor sau se folosesc balustrade mobile respectiv o protecție frânghie cu puncte de fixare potrivite.</w:t>
            </w:r>
          </w:p>
          <w:p w:rsidR="00050947" w:rsidRDefault="00C37839" w:rsidP="00D714EE">
            <w:pPr>
              <w:numPr>
                <w:ilvl w:val="0"/>
                <w:numId w:val="2"/>
              </w:numPr>
              <w:jc w:val="both"/>
              <w:rPr>
                <w:rFonts w:cs="Arial"/>
                <w:sz w:val="20"/>
              </w:rPr>
            </w:pPr>
            <w:r>
              <w:rPr>
                <w:sz w:val="20"/>
              </w:rPr>
              <w:t>Pereții silozurilor mobile se asigură împotriva căderii persoanelor spre interior și exterior de ex. prin balustrade sau pantă (distanța verticală între pantă și marginea de sus a peretelui 1 m).</w:t>
            </w:r>
          </w:p>
          <w:p w:rsidR="00442E34" w:rsidRDefault="00442E34" w:rsidP="00F30E4F">
            <w:pPr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Verificați instalațiile de protecție în privința stabilității și a funcționării.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162A5" w:rsidRPr="00B162A5" w:rsidRDefault="00FD7C3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noProof/>
                <w:lang w:val="de-D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373076</wp:posOffset>
                  </wp:positionV>
                  <wp:extent cx="695282" cy="694690"/>
                  <wp:effectExtent l="0" t="0" r="0" b="0"/>
                  <wp:wrapSquare wrapText="bothSides"/>
                  <wp:docPr id="12" name="Grafik 12" descr="F:\svlfg\400_Praevention\401_GuQ\02_Allgemein\70_Medien\15_Symbole\ASR A1.3\Verbotszeichen\GIF\d-p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svlfg\400_Praevention\401_GuQ\02_Allgemein\70_Medien\15_Symbole\ASR A1.3\Verbotszeichen\GIF\d-p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282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COMPORTAMENTUL ÎN CAZ DE ACCIDENTE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34744" w:rsidRPr="00466B77" w:rsidRDefault="00C34744" w:rsidP="00C34744">
            <w:pPr>
              <w:rPr>
                <w:rFonts w:cs="Arial"/>
                <w:sz w:val="10"/>
                <w:szCs w:val="10"/>
              </w:rPr>
            </w:pPr>
          </w:p>
          <w:p w:rsidR="00050947" w:rsidRDefault="00702B08" w:rsidP="00702B08">
            <w:pPr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Blocați zonele de pericole imediat!</w:t>
            </w:r>
          </w:p>
          <w:p w:rsidR="00702B08" w:rsidRPr="00466B77" w:rsidRDefault="00702B08" w:rsidP="00702B08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COMPORTAMENTUL ÎN CAZ DE ACCIDENTE - PRIMUL AJUTOR - APEL DE URGENȚĂ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FD6DAC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39701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13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D6DAC" w:rsidRPr="009D2CF2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050947" w:rsidRDefault="00B162A5" w:rsidP="00FD6DAC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Efectuarea măsurilor imediate la locul accidentului!</w:t>
            </w:r>
          </w:p>
          <w:p w:rsidR="00442E34" w:rsidRDefault="000C2A38" w:rsidP="00442E34">
            <w:pPr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Chemați serviciul de salvare/ambulanța!</w:t>
            </w:r>
          </w:p>
          <w:p w:rsidR="00FD6DAC" w:rsidRPr="002033AB" w:rsidRDefault="00FD6DAC" w:rsidP="00FD6DAC">
            <w:pPr>
              <w:rPr>
                <w:rFonts w:cs="Arial"/>
                <w:sz w:val="10"/>
                <w:szCs w:val="10"/>
              </w:rPr>
            </w:pPr>
          </w:p>
          <w:p w:rsidR="00B162A5" w:rsidRDefault="001756A6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Persoana care acordă primul ajutor...............................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35EB5" w:rsidRDefault="00F30E4F" w:rsidP="00FD6DAC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  <w:lang w:val="de-D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87961</wp:posOffset>
                  </wp:positionH>
                  <wp:positionV relativeFrom="paragraph">
                    <wp:posOffset>144145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</w:tcPr>
          <w:p w:rsidR="00050947" w:rsidRDefault="00050947" w:rsidP="00FD6DAC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1756A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 xml:space="preserve">Mentenanță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82684" w:rsidRPr="009D2CF2" w:rsidRDefault="00082684" w:rsidP="00AB3C70">
            <w:pPr>
              <w:rPr>
                <w:rFonts w:cs="Arial"/>
                <w:sz w:val="10"/>
                <w:szCs w:val="10"/>
              </w:rPr>
            </w:pPr>
          </w:p>
          <w:p w:rsidR="001756A6" w:rsidRDefault="001756A6" w:rsidP="001756A6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Înlocuiți respectiv reparați siguranțele împotriva căderii care lipsesc sau au fost deteriorate</w:t>
            </w:r>
          </w:p>
          <w:p w:rsidR="00082684" w:rsidRPr="009D2CF2" w:rsidRDefault="00082684" w:rsidP="009D2CF2">
            <w:pPr>
              <w:ind w:left="360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  <w:szCs w:val="24"/>
              </w:rPr>
              <w:t>URMĂRILE NERESPECTĂRII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E62EB9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D6DAC" w:rsidRPr="00506046" w:rsidRDefault="00FD6DAC" w:rsidP="00FD6DAC">
            <w:pPr>
              <w:rPr>
                <w:rFonts w:cs="Arial"/>
                <w:sz w:val="8"/>
                <w:szCs w:val="8"/>
              </w:rPr>
            </w:pPr>
          </w:p>
          <w:p w:rsidR="00FD6DAC" w:rsidRPr="00634960" w:rsidRDefault="004D429B" w:rsidP="00634960">
            <w:pPr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sz w:val="20"/>
              </w:rPr>
              <w:t>Consecințe pentru sănătate: Posibilități de accidentări grave sau mortale!</w:t>
            </w:r>
            <w:r>
              <w:rPr>
                <w:sz w:val="20"/>
              </w:rPr>
              <w:br/>
            </w:r>
            <w:r>
              <w:rPr>
                <w:color w:val="FFFFFF"/>
                <w:sz w:val="8"/>
                <w:szCs w:val="8"/>
              </w:rPr>
              <w:t>x</w:t>
            </w: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82684" w:rsidRPr="00272DA0" w:rsidRDefault="00272DA0" w:rsidP="00E62EB9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D9E"/>
    <w:multiLevelType w:val="hybridMultilevel"/>
    <w:tmpl w:val="628E64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3621DC"/>
    <w:multiLevelType w:val="hybridMultilevel"/>
    <w:tmpl w:val="6F48A0F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D5F25EE"/>
    <w:multiLevelType w:val="hybridMultilevel"/>
    <w:tmpl w:val="983A7B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3536BFC"/>
    <w:multiLevelType w:val="hybridMultilevel"/>
    <w:tmpl w:val="BDC239E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E61741"/>
    <w:multiLevelType w:val="hybridMultilevel"/>
    <w:tmpl w:val="3B7EC04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E7C522E"/>
    <w:multiLevelType w:val="hybridMultilevel"/>
    <w:tmpl w:val="7AFA534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docVars>
    <w:docVar w:name="dgnword-docGUID" w:val="{262DE1D3-CA7A-47AE-A634-5CF29A37298C}"/>
    <w:docVar w:name="dgnword-eventsink" w:val="1032694384624"/>
  </w:docVars>
  <w:rsids>
    <w:rsidRoot w:val="00DF7B60"/>
    <w:rsid w:val="0005066E"/>
    <w:rsid w:val="00050947"/>
    <w:rsid w:val="00082684"/>
    <w:rsid w:val="000C2A38"/>
    <w:rsid w:val="000E096A"/>
    <w:rsid w:val="000E11BB"/>
    <w:rsid w:val="000E5701"/>
    <w:rsid w:val="001106B7"/>
    <w:rsid w:val="001300F5"/>
    <w:rsid w:val="00136FB2"/>
    <w:rsid w:val="00152409"/>
    <w:rsid w:val="001756A6"/>
    <w:rsid w:val="001B4D42"/>
    <w:rsid w:val="002033AB"/>
    <w:rsid w:val="0021699E"/>
    <w:rsid w:val="00217398"/>
    <w:rsid w:val="00272DA0"/>
    <w:rsid w:val="002C57D9"/>
    <w:rsid w:val="00302B5D"/>
    <w:rsid w:val="003069CB"/>
    <w:rsid w:val="003248D5"/>
    <w:rsid w:val="00333044"/>
    <w:rsid w:val="003339E2"/>
    <w:rsid w:val="003E0CA2"/>
    <w:rsid w:val="004003D3"/>
    <w:rsid w:val="00435EB5"/>
    <w:rsid w:val="00442E34"/>
    <w:rsid w:val="004552C0"/>
    <w:rsid w:val="00455F32"/>
    <w:rsid w:val="0046550B"/>
    <w:rsid w:val="00466B77"/>
    <w:rsid w:val="00475885"/>
    <w:rsid w:val="004D429B"/>
    <w:rsid w:val="004D5998"/>
    <w:rsid w:val="005012FB"/>
    <w:rsid w:val="00506046"/>
    <w:rsid w:val="005848CD"/>
    <w:rsid w:val="005D42F2"/>
    <w:rsid w:val="005F0D6F"/>
    <w:rsid w:val="00634960"/>
    <w:rsid w:val="0067672C"/>
    <w:rsid w:val="006E0915"/>
    <w:rsid w:val="006F378F"/>
    <w:rsid w:val="00700623"/>
    <w:rsid w:val="00702B08"/>
    <w:rsid w:val="0077248A"/>
    <w:rsid w:val="00780445"/>
    <w:rsid w:val="007E0883"/>
    <w:rsid w:val="007E7F77"/>
    <w:rsid w:val="00805250"/>
    <w:rsid w:val="00830A90"/>
    <w:rsid w:val="008401BC"/>
    <w:rsid w:val="00854BA9"/>
    <w:rsid w:val="00854CD1"/>
    <w:rsid w:val="008836F4"/>
    <w:rsid w:val="00886383"/>
    <w:rsid w:val="008C4379"/>
    <w:rsid w:val="008D30B2"/>
    <w:rsid w:val="008D4F94"/>
    <w:rsid w:val="008E2BB3"/>
    <w:rsid w:val="008F5C8B"/>
    <w:rsid w:val="0095256E"/>
    <w:rsid w:val="009675EB"/>
    <w:rsid w:val="0097591D"/>
    <w:rsid w:val="009824A5"/>
    <w:rsid w:val="009A299E"/>
    <w:rsid w:val="009B674F"/>
    <w:rsid w:val="009B75E8"/>
    <w:rsid w:val="009D2CF2"/>
    <w:rsid w:val="009D3BDA"/>
    <w:rsid w:val="009F33B5"/>
    <w:rsid w:val="00A00A28"/>
    <w:rsid w:val="00A20060"/>
    <w:rsid w:val="00AB3C70"/>
    <w:rsid w:val="00AC7EFE"/>
    <w:rsid w:val="00AE6068"/>
    <w:rsid w:val="00B03DA5"/>
    <w:rsid w:val="00B162A5"/>
    <w:rsid w:val="00BB25F0"/>
    <w:rsid w:val="00C22800"/>
    <w:rsid w:val="00C31BDD"/>
    <w:rsid w:val="00C33065"/>
    <w:rsid w:val="00C34744"/>
    <w:rsid w:val="00C37839"/>
    <w:rsid w:val="00C4115E"/>
    <w:rsid w:val="00C61C46"/>
    <w:rsid w:val="00C77FDE"/>
    <w:rsid w:val="00C84FD0"/>
    <w:rsid w:val="00CB591D"/>
    <w:rsid w:val="00CE4E26"/>
    <w:rsid w:val="00D1205D"/>
    <w:rsid w:val="00D57134"/>
    <w:rsid w:val="00D714EE"/>
    <w:rsid w:val="00D819F0"/>
    <w:rsid w:val="00D824B9"/>
    <w:rsid w:val="00D94554"/>
    <w:rsid w:val="00DA1415"/>
    <w:rsid w:val="00DB4519"/>
    <w:rsid w:val="00DD4B5A"/>
    <w:rsid w:val="00DF7B60"/>
    <w:rsid w:val="00E12515"/>
    <w:rsid w:val="00E154BA"/>
    <w:rsid w:val="00E15625"/>
    <w:rsid w:val="00E317A4"/>
    <w:rsid w:val="00E62EB9"/>
    <w:rsid w:val="00E97F27"/>
    <w:rsid w:val="00F067A8"/>
    <w:rsid w:val="00F26E62"/>
    <w:rsid w:val="00F30E4F"/>
    <w:rsid w:val="00F40B7A"/>
    <w:rsid w:val="00F578ED"/>
    <w:rsid w:val="00FC3CD1"/>
    <w:rsid w:val="00FD2E23"/>
    <w:rsid w:val="00FD6DAC"/>
    <w:rsid w:val="00FD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836F4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982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2028</Characters>
  <Application>Microsoft Office Word</Application>
  <DocSecurity>0</DocSecurity>
  <Lines>158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Landwirtschaftliche Sozialversicherungsträger</Company>
  <LinksUpToDate>false</LinksUpToDate>
  <CharactersWithSpaces>2387</CharactersWithSpaces>
  <SharedDoc>false</SharedDoc>
  <HLinks>
    <vt:vector size="6" baseType="variant">
      <vt:variant>
        <vt:i4>1376269</vt:i4>
      </vt:variant>
      <vt:variant>
        <vt:i4>3</vt:i4>
      </vt:variant>
      <vt:variant>
        <vt:i4>0</vt:i4>
      </vt:variant>
      <vt:variant>
        <vt:i4>5</vt:i4>
      </vt:variant>
      <vt:variant>
        <vt:lpwstr>http://upload.wikimedia.org/wikipedia/commons/a/a9/D-M009.svg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u400085</dc:creator>
  <cp:keywords/>
  <dc:description/>
  <cp:lastModifiedBy>kdschumann</cp:lastModifiedBy>
  <cp:revision>3</cp:revision>
  <cp:lastPrinted>2013-08-27T05:53:00Z</cp:lastPrinted>
  <dcterms:created xsi:type="dcterms:W3CDTF">2018-11-22T10:23:00Z</dcterms:created>
  <dcterms:modified xsi:type="dcterms:W3CDTF">2018-11-24T18:18:00Z</dcterms:modified>
</cp:coreProperties>
</file>