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849"/>
        <w:gridCol w:w="448"/>
        <w:gridCol w:w="404"/>
        <w:gridCol w:w="1845"/>
        <w:gridCol w:w="165"/>
      </w:tblGrid>
      <w:tr w:rsidR="00DF7B60" w:rsidRPr="00C17987" w:rsidTr="004127FF">
        <w:trPr>
          <w:trHeight w:hRule="exact" w:val="142"/>
        </w:trPr>
        <w:tc>
          <w:tcPr>
            <w:tcW w:w="172" w:type="dxa"/>
            <w:tcBorders>
              <w:top w:val="nil"/>
              <w:left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r>
      <w:tr w:rsidR="00285F7C" w:rsidRPr="00C17987" w:rsidTr="004127FF">
        <w:trPr>
          <w:trHeight w:val="255"/>
        </w:trPr>
        <w:tc>
          <w:tcPr>
            <w:tcW w:w="172" w:type="dxa"/>
            <w:tcBorders>
              <w:top w:val="nil"/>
              <w:left w:val="nil"/>
            </w:tcBorders>
            <w:shd w:val="clear" w:color="auto" w:fill="FFFF00"/>
            <w:noWrap/>
            <w:vAlign w:val="bottom"/>
          </w:tcPr>
          <w:p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rsidR="00285F7C" w:rsidRPr="00C82A1B" w:rsidRDefault="00285F7C" w:rsidP="00916F18">
            <w:pPr>
              <w:rPr>
                <w:rFonts w:cs="Arial"/>
                <w:b/>
                <w:sz w:val="22"/>
                <w:szCs w:val="22"/>
              </w:rPr>
            </w:pPr>
            <w:r w:rsidRPr="00C82A1B">
              <w:rPr>
                <w:rFonts w:cs="Arial"/>
                <w:b/>
                <w:sz w:val="22"/>
                <w:szCs w:val="22"/>
              </w:rPr>
              <w:t>Arbeitsbereich:</w:t>
            </w:r>
          </w:p>
          <w:p w:rsidR="009A5321" w:rsidRPr="00C82A1B" w:rsidRDefault="00916F18" w:rsidP="009A5321">
            <w:pPr>
              <w:numPr>
                <w:ilvl w:val="0"/>
                <w:numId w:val="11"/>
              </w:numPr>
              <w:tabs>
                <w:tab w:val="clear" w:pos="720"/>
                <w:tab w:val="num" w:pos="214"/>
              </w:tabs>
              <w:autoSpaceDE w:val="0"/>
              <w:autoSpaceDN w:val="0"/>
              <w:adjustRightInd w:val="0"/>
              <w:ind w:left="214" w:hanging="214"/>
              <w:rPr>
                <w:rFonts w:cs="Arial"/>
                <w:sz w:val="22"/>
                <w:szCs w:val="22"/>
              </w:rPr>
            </w:pPr>
            <w:r w:rsidRPr="00C82A1B">
              <w:rPr>
                <w:rFonts w:cs="Arial"/>
                <w:sz w:val="22"/>
                <w:szCs w:val="22"/>
              </w:rPr>
              <w:t>Grünpflege</w:t>
            </w:r>
          </w:p>
          <w:p w:rsidR="00085AA9" w:rsidRPr="00916F18" w:rsidRDefault="00916F18" w:rsidP="009A5321">
            <w:pPr>
              <w:numPr>
                <w:ilvl w:val="0"/>
                <w:numId w:val="11"/>
              </w:numPr>
              <w:tabs>
                <w:tab w:val="clear" w:pos="720"/>
                <w:tab w:val="num" w:pos="214"/>
              </w:tabs>
              <w:autoSpaceDE w:val="0"/>
              <w:autoSpaceDN w:val="0"/>
              <w:adjustRightInd w:val="0"/>
              <w:ind w:left="214" w:hanging="214"/>
              <w:rPr>
                <w:rFonts w:cs="Arial"/>
                <w:sz w:val="20"/>
              </w:rPr>
            </w:pPr>
            <w:r w:rsidRPr="00C82A1B">
              <w:rPr>
                <w:rFonts w:cs="Arial"/>
                <w:sz w:val="22"/>
                <w:szCs w:val="22"/>
              </w:rPr>
              <w:t>Forst- und Waldarbeit</w:t>
            </w: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697" w:type="dxa"/>
            <w:gridSpan w:val="3"/>
            <w:vMerge w:val="restart"/>
            <w:tcBorders>
              <w:top w:val="single" w:sz="4" w:space="0" w:color="auto"/>
              <w:left w:val="single" w:sz="4" w:space="0" w:color="auto"/>
            </w:tcBorders>
            <w:shd w:val="clear" w:color="auto" w:fill="auto"/>
          </w:tcPr>
          <w:p w:rsidR="007B29F8" w:rsidRPr="00C82A1B" w:rsidRDefault="007B29F8" w:rsidP="0002364E">
            <w:pPr>
              <w:rPr>
                <w:rFonts w:cs="Arial"/>
                <w:b/>
                <w:sz w:val="22"/>
                <w:szCs w:val="22"/>
              </w:rPr>
            </w:pPr>
            <w:r w:rsidRPr="00C82A1B">
              <w:rPr>
                <w:rFonts w:cs="Arial"/>
                <w:b/>
                <w:sz w:val="22"/>
                <w:szCs w:val="22"/>
              </w:rPr>
              <w:t>Tätigkeit:</w:t>
            </w:r>
          </w:p>
          <w:p w:rsidR="007B29F8" w:rsidRPr="00F93C07" w:rsidRDefault="00F93C07" w:rsidP="007C2D32">
            <w:pPr>
              <w:numPr>
                <w:ilvl w:val="0"/>
                <w:numId w:val="11"/>
              </w:numPr>
              <w:tabs>
                <w:tab w:val="clear" w:pos="720"/>
                <w:tab w:val="num" w:pos="214"/>
              </w:tabs>
              <w:autoSpaceDE w:val="0"/>
              <w:autoSpaceDN w:val="0"/>
              <w:adjustRightInd w:val="0"/>
              <w:ind w:left="214" w:hanging="214"/>
              <w:rPr>
                <w:rFonts w:cs="Arial"/>
                <w:sz w:val="20"/>
              </w:rPr>
            </w:pPr>
            <w:r w:rsidRPr="00C82A1B">
              <w:rPr>
                <w:rFonts w:cs="Arial"/>
                <w:sz w:val="22"/>
                <w:szCs w:val="22"/>
              </w:rPr>
              <w:t>Bekämpfung</w:t>
            </w:r>
          </w:p>
        </w:tc>
        <w:tc>
          <w:tcPr>
            <w:tcW w:w="165" w:type="dxa"/>
            <w:tcBorders>
              <w:top w:val="nil"/>
              <w:righ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r>
      <w:tr w:rsidR="00285F7C" w:rsidRPr="00C17987" w:rsidTr="004127FF">
        <w:trPr>
          <w:trHeight w:val="255"/>
        </w:trPr>
        <w:tc>
          <w:tcPr>
            <w:tcW w:w="172" w:type="dxa"/>
            <w:tcBorders>
              <w:top w:val="nil"/>
              <w:lef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righ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r>
      <w:tr w:rsidR="00285F7C" w:rsidRPr="00C17987" w:rsidTr="004127FF">
        <w:trPr>
          <w:trHeight w:val="255"/>
        </w:trPr>
        <w:tc>
          <w:tcPr>
            <w:tcW w:w="172" w:type="dxa"/>
            <w:tcBorders>
              <w:top w:val="nil"/>
              <w:lef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rsidR="0050295F" w:rsidRDefault="0050295F" w:rsidP="0050295F">
            <w:pPr>
              <w:jc w:val="center"/>
              <w:rPr>
                <w:rFonts w:cs="Arial"/>
                <w:b/>
                <w:szCs w:val="24"/>
              </w:rPr>
            </w:pPr>
            <w:r w:rsidRPr="0018707E">
              <w:rPr>
                <w:rFonts w:cs="Arial"/>
                <w:b/>
                <w:szCs w:val="24"/>
              </w:rPr>
              <w:t xml:space="preserve">zu </w:t>
            </w:r>
            <w:r w:rsidR="007C2D32">
              <w:rPr>
                <w:rFonts w:cs="Arial"/>
                <w:b/>
                <w:szCs w:val="24"/>
              </w:rPr>
              <w:t>biogenen</w:t>
            </w:r>
            <w:r w:rsidRPr="0018707E">
              <w:rPr>
                <w:rFonts w:cs="Arial"/>
                <w:b/>
                <w:szCs w:val="24"/>
              </w:rPr>
              <w:t xml:space="preserve"> Stoffen</w:t>
            </w:r>
          </w:p>
          <w:p w:rsidR="00285F7C" w:rsidRPr="00C17987" w:rsidRDefault="00285F7C" w:rsidP="0002364E">
            <w:pPr>
              <w:jc w:val="center"/>
              <w:rPr>
                <w:rFonts w:cs="Arial"/>
                <w:b/>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righ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r>
      <w:tr w:rsidR="00285F7C" w:rsidRPr="00C17987" w:rsidTr="004127FF">
        <w:trPr>
          <w:trHeight w:val="255"/>
        </w:trPr>
        <w:tc>
          <w:tcPr>
            <w:tcW w:w="172" w:type="dxa"/>
            <w:tcBorders>
              <w:top w:val="nil"/>
              <w:lef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rsidR="009E15C9" w:rsidRPr="009E15C9" w:rsidRDefault="00CA54A9" w:rsidP="00CA54A9">
            <w:pPr>
              <w:rPr>
                <w:rFonts w:cs="Arial"/>
                <w:b/>
                <w:sz w:val="20"/>
              </w:rPr>
            </w:pPr>
            <w:r w:rsidRPr="00C82A1B">
              <w:rPr>
                <w:rFonts w:cs="Arial"/>
                <w:b/>
                <w:sz w:val="22"/>
                <w:szCs w:val="22"/>
              </w:rPr>
              <w:t>Firma</w:t>
            </w:r>
            <w:r w:rsidR="009E15C9" w:rsidRPr="00C82A1B">
              <w:rPr>
                <w:rFonts w:cs="Arial"/>
                <w:b/>
                <w:sz w:val="22"/>
                <w:szCs w:val="22"/>
              </w:rPr>
              <w:t>:</w:t>
            </w:r>
          </w:p>
        </w:tc>
        <w:tc>
          <w:tcPr>
            <w:tcW w:w="2697"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righ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r>
      <w:tr w:rsidR="00285F7C" w:rsidRPr="00C17987" w:rsidTr="004127FF">
        <w:trPr>
          <w:trHeight w:val="255"/>
        </w:trPr>
        <w:tc>
          <w:tcPr>
            <w:tcW w:w="172" w:type="dxa"/>
            <w:tcBorders>
              <w:top w:val="nil"/>
              <w:lef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righ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r>
      <w:tr w:rsidR="00285F7C" w:rsidRPr="00C17987" w:rsidTr="004127FF">
        <w:trPr>
          <w:trHeight w:val="60"/>
        </w:trPr>
        <w:tc>
          <w:tcPr>
            <w:tcW w:w="172" w:type="dxa"/>
            <w:tcBorders>
              <w:top w:val="nil"/>
              <w:lef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right w:val="nil"/>
            </w:tcBorders>
            <w:shd w:val="clear" w:color="auto" w:fill="FFFF00"/>
            <w:noWrap/>
            <w:vAlign w:val="bottom"/>
          </w:tcPr>
          <w:p w:rsidR="00285F7C" w:rsidRPr="00C17987" w:rsidRDefault="00285F7C" w:rsidP="0002364E">
            <w:pPr>
              <w:rPr>
                <w:rFonts w:cs="Arial"/>
                <w:sz w:val="20"/>
              </w:rPr>
            </w:pPr>
            <w:r w:rsidRPr="00C17987">
              <w:rPr>
                <w:rFonts w:cs="Arial"/>
                <w:sz w:val="20"/>
              </w:rPr>
              <w:t> </w:t>
            </w:r>
          </w:p>
        </w:tc>
      </w:tr>
      <w:tr w:rsidR="004003D3" w:rsidRPr="00C17987" w:rsidTr="004127FF">
        <w:trPr>
          <w:trHeight w:hRule="exact" w:val="397"/>
        </w:trPr>
        <w:tc>
          <w:tcPr>
            <w:tcW w:w="172" w:type="dxa"/>
            <w:tcBorders>
              <w:top w:val="nil"/>
              <w:left w:val="nil"/>
              <w:right w:val="nil"/>
            </w:tcBorders>
            <w:shd w:val="clear" w:color="auto" w:fill="FFFF00"/>
            <w:noWrap/>
            <w:vAlign w:val="bottom"/>
          </w:tcPr>
          <w:p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FFFF00"/>
            <w:noWrap/>
            <w:vAlign w:val="center"/>
          </w:tcPr>
          <w:p w:rsidR="004003D3" w:rsidRPr="00DA352F" w:rsidRDefault="0050295F" w:rsidP="007C2D32">
            <w:pPr>
              <w:jc w:val="center"/>
              <w:rPr>
                <w:rFonts w:cs="Arial"/>
                <w:b/>
                <w:smallCaps/>
                <w:szCs w:val="24"/>
              </w:rPr>
            </w:pPr>
            <w:r w:rsidRPr="00DA352F">
              <w:rPr>
                <w:rFonts w:cs="Arial"/>
                <w:b/>
                <w:smallCaps/>
                <w:szCs w:val="24"/>
              </w:rPr>
              <w:t xml:space="preserve">Gefährdungen durch </w:t>
            </w:r>
            <w:r w:rsidR="007C2D32">
              <w:rPr>
                <w:rFonts w:cs="Arial"/>
                <w:b/>
                <w:smallCaps/>
                <w:szCs w:val="24"/>
              </w:rPr>
              <w:t xml:space="preserve">biogene </w:t>
            </w:r>
            <w:r w:rsidRPr="00DA352F">
              <w:rPr>
                <w:rFonts w:cs="Arial"/>
                <w:b/>
                <w:smallCaps/>
                <w:szCs w:val="24"/>
              </w:rPr>
              <w:t>Stoffe</w:t>
            </w:r>
          </w:p>
        </w:tc>
        <w:tc>
          <w:tcPr>
            <w:tcW w:w="165" w:type="dxa"/>
            <w:tcBorders>
              <w:top w:val="nil"/>
              <w:left w:val="nil"/>
              <w:right w:val="nil"/>
            </w:tcBorders>
            <w:shd w:val="clear" w:color="auto" w:fill="FFFF00"/>
            <w:noWrap/>
            <w:vAlign w:val="bottom"/>
          </w:tcPr>
          <w:p w:rsidR="004003D3" w:rsidRPr="00C17987" w:rsidRDefault="004003D3" w:rsidP="0002364E">
            <w:pPr>
              <w:rPr>
                <w:rFonts w:cs="Arial"/>
                <w:sz w:val="20"/>
              </w:rPr>
            </w:pPr>
            <w:r w:rsidRPr="00C17987">
              <w:rPr>
                <w:rFonts w:cs="Arial"/>
                <w:sz w:val="20"/>
              </w:rPr>
              <w:t> </w:t>
            </w:r>
          </w:p>
        </w:tc>
      </w:tr>
      <w:tr w:rsidR="0072651C" w:rsidRPr="00C17987" w:rsidTr="004127FF">
        <w:trPr>
          <w:trHeight w:hRule="exact" w:val="255"/>
        </w:trPr>
        <w:tc>
          <w:tcPr>
            <w:tcW w:w="172" w:type="dxa"/>
            <w:tcBorders>
              <w:top w:val="nil"/>
              <w:left w:val="nil"/>
            </w:tcBorders>
            <w:shd w:val="clear" w:color="auto" w:fill="FFFF00"/>
            <w:noWrap/>
            <w:vAlign w:val="bottom"/>
          </w:tcPr>
          <w:p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rsidR="0072651C" w:rsidRPr="00F93C07" w:rsidRDefault="005B13E4" w:rsidP="000257FE">
            <w:pPr>
              <w:jc w:val="center"/>
              <w:rPr>
                <w:rFonts w:cs="Arial"/>
                <w:b/>
                <w:szCs w:val="24"/>
              </w:rPr>
            </w:pPr>
            <w:r w:rsidRPr="005B13E4">
              <w:rPr>
                <w:rFonts w:cs="Arial"/>
                <w:b/>
                <w:szCs w:val="24"/>
              </w:rPr>
              <w:t>Pollen und Pflanzen</w:t>
            </w:r>
            <w:r w:rsidR="00445257">
              <w:rPr>
                <w:rFonts w:cs="Arial"/>
                <w:b/>
                <w:szCs w:val="24"/>
              </w:rPr>
              <w:t>bestand</w:t>
            </w:r>
            <w:r w:rsidRPr="005B13E4">
              <w:rPr>
                <w:rFonts w:cs="Arial"/>
                <w:b/>
                <w:szCs w:val="24"/>
              </w:rPr>
              <w:t xml:space="preserve">teile der </w:t>
            </w:r>
            <w:proofErr w:type="spellStart"/>
            <w:r w:rsidR="000257FE">
              <w:rPr>
                <w:rFonts w:cs="Arial"/>
                <w:b/>
                <w:szCs w:val="24"/>
              </w:rPr>
              <w:t>B</w:t>
            </w:r>
            <w:r w:rsidRPr="005B13E4">
              <w:rPr>
                <w:rFonts w:cs="Arial"/>
                <w:b/>
                <w:szCs w:val="24"/>
              </w:rPr>
              <w:t>eifußblättrigen</w:t>
            </w:r>
            <w:proofErr w:type="spellEnd"/>
            <w:r w:rsidRPr="005B13E4">
              <w:rPr>
                <w:rFonts w:cs="Arial"/>
                <w:b/>
                <w:szCs w:val="24"/>
              </w:rPr>
              <w:t xml:space="preserve"> </w:t>
            </w:r>
            <w:proofErr w:type="spellStart"/>
            <w:r w:rsidRPr="005B13E4">
              <w:rPr>
                <w:rFonts w:cs="Arial"/>
                <w:b/>
                <w:szCs w:val="24"/>
              </w:rPr>
              <w:t>Ambrosie</w:t>
            </w:r>
            <w:proofErr w:type="spellEnd"/>
            <w:r>
              <w:rPr>
                <w:rFonts w:cs="Arial"/>
                <w:szCs w:val="24"/>
              </w:rPr>
              <w:t xml:space="preserve"> </w:t>
            </w:r>
            <w:r w:rsidRPr="005B13E4">
              <w:rPr>
                <w:rFonts w:cs="Arial"/>
                <w:b/>
                <w:i/>
                <w:szCs w:val="24"/>
              </w:rPr>
              <w:t>(</w:t>
            </w:r>
            <w:r w:rsidR="00F93C07" w:rsidRPr="00A332C8">
              <w:rPr>
                <w:rFonts w:cs="Arial"/>
                <w:b/>
                <w:szCs w:val="24"/>
              </w:rPr>
              <w:t xml:space="preserve">Ambrosia </w:t>
            </w:r>
            <w:proofErr w:type="spellStart"/>
            <w:r w:rsidR="00F93C07" w:rsidRPr="00A332C8">
              <w:rPr>
                <w:rFonts w:cs="Arial"/>
                <w:b/>
                <w:szCs w:val="24"/>
              </w:rPr>
              <w:t>artemisiifolia</w:t>
            </w:r>
            <w:proofErr w:type="spellEnd"/>
            <w:r w:rsidR="00F93C07" w:rsidRPr="00F93C07">
              <w:rPr>
                <w:rFonts w:cs="Arial"/>
                <w:b/>
                <w:i/>
                <w:szCs w:val="24"/>
              </w:rPr>
              <w:t>)</w:t>
            </w:r>
          </w:p>
        </w:tc>
        <w:tc>
          <w:tcPr>
            <w:tcW w:w="165" w:type="dxa"/>
            <w:tcBorders>
              <w:top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r>
      <w:tr w:rsidR="0072651C" w:rsidRPr="00C17987" w:rsidTr="004127FF">
        <w:trPr>
          <w:trHeight w:hRule="exact" w:val="255"/>
        </w:trPr>
        <w:tc>
          <w:tcPr>
            <w:tcW w:w="172" w:type="dxa"/>
            <w:tcBorders>
              <w:top w:val="nil"/>
              <w:lef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rsidR="0072651C" w:rsidRPr="00C17987" w:rsidRDefault="0072651C" w:rsidP="0002364E">
            <w:pPr>
              <w:rPr>
                <w:rFonts w:cs="Arial"/>
                <w:sz w:val="20"/>
              </w:rPr>
            </w:pPr>
          </w:p>
        </w:tc>
        <w:tc>
          <w:tcPr>
            <w:tcW w:w="165" w:type="dxa"/>
            <w:tcBorders>
              <w:top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r>
      <w:tr w:rsidR="0072651C" w:rsidRPr="00C17987" w:rsidTr="004127FF">
        <w:trPr>
          <w:trHeight w:val="255"/>
        </w:trPr>
        <w:tc>
          <w:tcPr>
            <w:tcW w:w="172" w:type="dxa"/>
            <w:tcBorders>
              <w:top w:val="nil"/>
              <w:lef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rsidR="0072651C" w:rsidRPr="00C17987" w:rsidRDefault="0072651C" w:rsidP="0002364E">
            <w:pPr>
              <w:rPr>
                <w:rFonts w:cs="Arial"/>
                <w:sz w:val="20"/>
              </w:rPr>
            </w:pPr>
          </w:p>
        </w:tc>
        <w:tc>
          <w:tcPr>
            <w:tcW w:w="165" w:type="dxa"/>
            <w:tcBorders>
              <w:top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r>
      <w:tr w:rsidR="009B674F" w:rsidRPr="00C17987" w:rsidTr="004127FF">
        <w:trPr>
          <w:trHeight w:val="397"/>
        </w:trPr>
        <w:tc>
          <w:tcPr>
            <w:tcW w:w="172" w:type="dxa"/>
            <w:tcBorders>
              <w:top w:val="nil"/>
              <w:left w:val="nil"/>
              <w:right w:val="nil"/>
            </w:tcBorders>
            <w:shd w:val="clear" w:color="auto" w:fill="FFFF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FFFF00"/>
            <w:noWrap/>
            <w:vAlign w:val="center"/>
          </w:tcPr>
          <w:p w:rsidR="009B674F" w:rsidRPr="00DA352F" w:rsidRDefault="00285F7C" w:rsidP="0002364E">
            <w:pPr>
              <w:jc w:val="center"/>
              <w:rPr>
                <w:rFonts w:cs="Arial"/>
                <w:b/>
                <w:smallCaps/>
                <w:szCs w:val="24"/>
              </w:rPr>
            </w:pPr>
            <w:r w:rsidRPr="00DA352F">
              <w:rPr>
                <w:rFonts w:cs="Arial"/>
                <w:b/>
                <w:smallCaps/>
                <w:szCs w:val="24"/>
              </w:rPr>
              <w:t>Gefahren für die Beschäftigten</w:t>
            </w:r>
          </w:p>
        </w:tc>
        <w:tc>
          <w:tcPr>
            <w:tcW w:w="165" w:type="dxa"/>
            <w:tcBorders>
              <w:top w:val="nil"/>
              <w:left w:val="nil"/>
              <w:right w:val="nil"/>
            </w:tcBorders>
            <w:shd w:val="clear" w:color="auto" w:fill="FFFF00"/>
            <w:noWrap/>
            <w:vAlign w:val="bottom"/>
          </w:tcPr>
          <w:p w:rsidR="009B674F" w:rsidRPr="00C17987" w:rsidRDefault="009B674F" w:rsidP="0002364E">
            <w:pPr>
              <w:rPr>
                <w:rFonts w:cs="Arial"/>
                <w:sz w:val="20"/>
              </w:rPr>
            </w:pPr>
            <w:r w:rsidRPr="00C17987">
              <w:rPr>
                <w:rFonts w:cs="Arial"/>
                <w:sz w:val="20"/>
              </w:rPr>
              <w:t> </w:t>
            </w:r>
          </w:p>
        </w:tc>
      </w:tr>
      <w:tr w:rsidR="0072651C" w:rsidRPr="00C17987" w:rsidTr="004127FF">
        <w:trPr>
          <w:trHeight w:val="255"/>
        </w:trPr>
        <w:tc>
          <w:tcPr>
            <w:tcW w:w="172"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Pr="00C17987" w:rsidRDefault="00A374D5" w:rsidP="0002364E">
            <w:pPr>
              <w:rPr>
                <w:rFonts w:cs="Arial"/>
                <w:sz w:val="20"/>
              </w:rPr>
            </w:pPr>
          </w:p>
          <w:p w:rsidR="0072651C" w:rsidRDefault="0072651C" w:rsidP="0002364E">
            <w:pPr>
              <w:rPr>
                <w:rFonts w:cs="Arial"/>
                <w:sz w:val="20"/>
              </w:rPr>
            </w:pP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87297C" w:rsidRDefault="0087297C" w:rsidP="00F93C07">
            <w:pPr>
              <w:ind w:left="-70"/>
              <w:rPr>
                <w:rFonts w:cs="Arial"/>
                <w:b/>
                <w:sz w:val="20"/>
              </w:rPr>
            </w:pPr>
          </w:p>
          <w:p w:rsidR="00F93C07" w:rsidRDefault="00C17A88" w:rsidP="00F93C07">
            <w:pPr>
              <w:ind w:left="-70"/>
              <w:rPr>
                <w:rFonts w:cs="Arial"/>
                <w:b/>
                <w:sz w:val="22"/>
                <w:szCs w:val="22"/>
              </w:rPr>
            </w:pPr>
            <w:r w:rsidRPr="00D97A41">
              <w:rPr>
                <w:rFonts w:cs="Arial"/>
                <w:b/>
                <w:sz w:val="22"/>
                <w:szCs w:val="22"/>
              </w:rPr>
              <w:t>G</w:t>
            </w:r>
            <w:r w:rsidR="00C17987" w:rsidRPr="00D97A41">
              <w:rPr>
                <w:rFonts w:cs="Arial"/>
                <w:b/>
                <w:sz w:val="22"/>
                <w:szCs w:val="22"/>
              </w:rPr>
              <w:t>esundheitliche Wirkungen:</w:t>
            </w:r>
          </w:p>
          <w:p w:rsidR="00C82A1B" w:rsidRPr="00D97A41" w:rsidRDefault="00C82A1B" w:rsidP="00F93C07">
            <w:pPr>
              <w:ind w:left="-70"/>
              <w:rPr>
                <w:rFonts w:cs="Arial"/>
                <w:b/>
                <w:sz w:val="22"/>
                <w:szCs w:val="22"/>
              </w:rPr>
            </w:pPr>
          </w:p>
          <w:p w:rsidR="00F93C07" w:rsidRPr="00D97A41" w:rsidRDefault="00F93C07" w:rsidP="00F93C07">
            <w:pPr>
              <w:ind w:left="-70"/>
              <w:rPr>
                <w:rFonts w:cs="Arial"/>
                <w:sz w:val="22"/>
                <w:szCs w:val="22"/>
              </w:rPr>
            </w:pPr>
            <w:r w:rsidRPr="00D97A41">
              <w:rPr>
                <w:rFonts w:cs="Arial"/>
                <w:sz w:val="22"/>
                <w:szCs w:val="22"/>
              </w:rPr>
              <w:t xml:space="preserve">Die </w:t>
            </w:r>
            <w:proofErr w:type="spellStart"/>
            <w:r w:rsidRPr="00D97A41">
              <w:rPr>
                <w:rFonts w:cs="Arial"/>
                <w:sz w:val="22"/>
                <w:szCs w:val="22"/>
              </w:rPr>
              <w:t>Beifußblättrige</w:t>
            </w:r>
            <w:proofErr w:type="spellEnd"/>
            <w:r w:rsidRPr="00D97A41">
              <w:rPr>
                <w:rFonts w:cs="Arial"/>
                <w:sz w:val="22"/>
                <w:szCs w:val="22"/>
              </w:rPr>
              <w:t xml:space="preserve"> </w:t>
            </w:r>
            <w:proofErr w:type="spellStart"/>
            <w:r w:rsidRPr="00D97A41">
              <w:rPr>
                <w:rFonts w:cs="Arial"/>
                <w:sz w:val="22"/>
                <w:szCs w:val="22"/>
              </w:rPr>
              <w:t>Ambrosie</w:t>
            </w:r>
            <w:proofErr w:type="spellEnd"/>
            <w:r w:rsidRPr="00D97A41">
              <w:rPr>
                <w:rFonts w:cs="Arial"/>
                <w:sz w:val="22"/>
                <w:szCs w:val="22"/>
              </w:rPr>
              <w:t xml:space="preserve"> ist ein aus Nordamerika stammender einjähriger Korbblütler, der beim Menschen durch Einatmen von Pollen und bei Hautkontakt mit Pflanzenteilen heftige Allergien auslösen kann. Intensiver Pollenkontakt verursacht häufig allergische Erkrankungen wie Bindehautentzündung, Heuschnupfen bis hin zu Asthma. Bei manchen Menschen tritt außerdem bei Berührung der </w:t>
            </w:r>
            <w:proofErr w:type="spellStart"/>
            <w:r w:rsidRPr="00D97A41">
              <w:rPr>
                <w:rFonts w:cs="Arial"/>
                <w:sz w:val="22"/>
                <w:szCs w:val="22"/>
              </w:rPr>
              <w:t>Beifußblättrigen</w:t>
            </w:r>
            <w:proofErr w:type="spellEnd"/>
            <w:r w:rsidRPr="00D97A41">
              <w:rPr>
                <w:rFonts w:cs="Arial"/>
                <w:sz w:val="22"/>
                <w:szCs w:val="22"/>
              </w:rPr>
              <w:t xml:space="preserve"> </w:t>
            </w:r>
            <w:proofErr w:type="spellStart"/>
            <w:r w:rsidRPr="00D97A41">
              <w:rPr>
                <w:rFonts w:cs="Arial"/>
                <w:sz w:val="22"/>
                <w:szCs w:val="22"/>
              </w:rPr>
              <w:t>Ambrosie</w:t>
            </w:r>
            <w:proofErr w:type="spellEnd"/>
            <w:r w:rsidRPr="00D97A41">
              <w:rPr>
                <w:rFonts w:cs="Arial"/>
                <w:sz w:val="22"/>
                <w:szCs w:val="22"/>
              </w:rPr>
              <w:t xml:space="preserve"> eine allergische Hautreaktion auf. Die Betroffenen klagen über gerötete, geschwollene und juckende Hautbereiche. Weitere gesundheitliche Beeinträchtigungen sind u. a. Abgeschlagenheit, Müdigkeit und Kopfschmerzen.</w:t>
            </w:r>
          </w:p>
          <w:p w:rsidR="0087297C" w:rsidRPr="00F93C07" w:rsidRDefault="0087297C" w:rsidP="00F93C07">
            <w:pPr>
              <w:ind w:left="-70"/>
              <w:rPr>
                <w:rFonts w:cs="Arial"/>
                <w:b/>
                <w:sz w:val="20"/>
              </w:rPr>
            </w:pPr>
          </w:p>
        </w:tc>
        <w:tc>
          <w:tcPr>
            <w:tcW w:w="165"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r>
      <w:tr w:rsidR="00AE6068" w:rsidRPr="00C17987" w:rsidTr="004127FF">
        <w:trPr>
          <w:trHeight w:hRule="exact" w:val="397"/>
        </w:trPr>
        <w:tc>
          <w:tcPr>
            <w:tcW w:w="172" w:type="dxa"/>
            <w:tcBorders>
              <w:top w:val="nil"/>
              <w:left w:val="nil"/>
              <w:right w:val="nil"/>
            </w:tcBorders>
            <w:shd w:val="clear" w:color="auto" w:fill="FFFF00"/>
            <w:noWrap/>
            <w:vAlign w:val="bottom"/>
          </w:tcPr>
          <w:p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FFFF00"/>
            <w:noWrap/>
            <w:vAlign w:val="center"/>
          </w:tcPr>
          <w:p w:rsidR="00AE6068" w:rsidRPr="00DA352F" w:rsidRDefault="00285F7C" w:rsidP="0002364E">
            <w:pPr>
              <w:jc w:val="center"/>
              <w:rPr>
                <w:rFonts w:cs="Arial"/>
                <w:b/>
                <w:smallCaps/>
                <w:szCs w:val="24"/>
              </w:rPr>
            </w:pPr>
            <w:r w:rsidRPr="00DA352F">
              <w:rPr>
                <w:rFonts w:cs="Arial"/>
                <w:b/>
                <w:smallCaps/>
                <w:szCs w:val="24"/>
              </w:rPr>
              <w:t>Schutzmaßnahmen und Verhaltensregeln</w:t>
            </w:r>
          </w:p>
        </w:tc>
        <w:tc>
          <w:tcPr>
            <w:tcW w:w="165" w:type="dxa"/>
            <w:tcBorders>
              <w:top w:val="nil"/>
              <w:left w:val="nil"/>
              <w:right w:val="nil"/>
            </w:tcBorders>
            <w:shd w:val="clear" w:color="auto" w:fill="FFFF00"/>
            <w:noWrap/>
            <w:vAlign w:val="bottom"/>
          </w:tcPr>
          <w:p w:rsidR="00AE6068" w:rsidRPr="00C17987" w:rsidRDefault="00AE6068" w:rsidP="0002364E">
            <w:pPr>
              <w:rPr>
                <w:rFonts w:cs="Arial"/>
                <w:sz w:val="20"/>
              </w:rPr>
            </w:pPr>
            <w:r w:rsidRPr="00C17987">
              <w:rPr>
                <w:rFonts w:cs="Arial"/>
                <w:sz w:val="20"/>
              </w:rPr>
              <w:t> </w:t>
            </w:r>
          </w:p>
        </w:tc>
      </w:tr>
      <w:tr w:rsidR="0072651C" w:rsidRPr="00C17987" w:rsidTr="004127FF">
        <w:trPr>
          <w:trHeight w:val="1845"/>
        </w:trPr>
        <w:tc>
          <w:tcPr>
            <w:tcW w:w="172"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465ADC" w:rsidRPr="00C17987" w:rsidRDefault="00465ADC" w:rsidP="00465ADC">
            <w:pPr>
              <w:autoSpaceDE w:val="0"/>
              <w:autoSpaceDN w:val="0"/>
              <w:adjustRightInd w:val="0"/>
              <w:rPr>
                <w:rFonts w:cs="Arial"/>
                <w:sz w:val="20"/>
              </w:rPr>
            </w:pPr>
          </w:p>
          <w:p w:rsidR="00ED5088" w:rsidRDefault="00ED5088" w:rsidP="00465ADC">
            <w:pPr>
              <w:ind w:right="85"/>
              <w:rPr>
                <w:rFonts w:cs="Arial"/>
                <w:noProof/>
                <w:sz w:val="20"/>
              </w:rPr>
            </w:pPr>
          </w:p>
          <w:p w:rsidR="00ED5088" w:rsidRDefault="00ED5088" w:rsidP="00465ADC">
            <w:pPr>
              <w:ind w:right="85"/>
              <w:rPr>
                <w:rFonts w:cs="Arial"/>
                <w:noProof/>
                <w:sz w:val="20"/>
              </w:rPr>
            </w:pPr>
          </w:p>
          <w:p w:rsidR="00ED5088" w:rsidRDefault="00ED5088" w:rsidP="00465ADC">
            <w:pPr>
              <w:ind w:right="85"/>
              <w:rPr>
                <w:rFonts w:cs="Arial"/>
                <w:noProof/>
                <w:sz w:val="20"/>
              </w:rPr>
            </w:pPr>
          </w:p>
          <w:p w:rsidR="00465ADC" w:rsidRPr="00C17987" w:rsidRDefault="004E4DDA" w:rsidP="00465ADC">
            <w:pPr>
              <w:ind w:right="85"/>
              <w:rPr>
                <w:rFonts w:cs="Arial"/>
                <w:sz w:val="20"/>
              </w:rPr>
            </w:pPr>
            <w:r>
              <w:rPr>
                <w:rFonts w:cs="Arial"/>
                <w:noProof/>
                <w:sz w:val="20"/>
              </w:rPr>
              <w:drawing>
                <wp:inline distT="0" distB="0" distL="0" distR="0">
                  <wp:extent cx="504000" cy="504000"/>
                  <wp:effectExtent l="0" t="0" r="0" b="0"/>
                  <wp:docPr id="1" name="Bild 1"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465ADC" w:rsidRPr="00C17987" w:rsidRDefault="004E4DDA" w:rsidP="00465ADC">
            <w:pPr>
              <w:ind w:right="85"/>
              <w:rPr>
                <w:rFonts w:cs="Arial"/>
                <w:sz w:val="20"/>
              </w:rPr>
            </w:pPr>
            <w:r>
              <w:rPr>
                <w:rFonts w:ascii="Tahoma" w:hAnsi="Tahoma" w:cs="Tahoma"/>
                <w:noProof/>
                <w:sz w:val="20"/>
              </w:rPr>
              <w:drawing>
                <wp:inline distT="0" distB="0" distL="0" distR="0">
                  <wp:extent cx="504000" cy="504000"/>
                  <wp:effectExtent l="0" t="0" r="0" b="0"/>
                  <wp:docPr id="2" name="Bild 2"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465ADC" w:rsidRPr="00C17987" w:rsidRDefault="004E4DDA" w:rsidP="00465ADC">
            <w:pPr>
              <w:ind w:right="85"/>
              <w:rPr>
                <w:rFonts w:cs="Arial"/>
                <w:sz w:val="20"/>
              </w:rPr>
            </w:pPr>
            <w:r>
              <w:rPr>
                <w:rFonts w:cs="Arial"/>
                <w:noProof/>
                <w:sz w:val="20"/>
              </w:rPr>
              <w:drawing>
                <wp:inline distT="0" distB="0" distL="0" distR="0">
                  <wp:extent cx="504000" cy="504000"/>
                  <wp:effectExtent l="0" t="0" r="0" b="0"/>
                  <wp:docPr id="3" name="Bild 3"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465ADC" w:rsidRPr="00C17987" w:rsidRDefault="004E4DDA" w:rsidP="00465ADC">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4" name="Bild 4"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465ADC" w:rsidRDefault="004E4DDA" w:rsidP="00465ADC">
            <w:pPr>
              <w:autoSpaceDE w:val="0"/>
              <w:autoSpaceDN w:val="0"/>
              <w:adjustRightInd w:val="0"/>
              <w:rPr>
                <w:rFonts w:cs="Arial"/>
                <w:sz w:val="20"/>
              </w:rPr>
            </w:pPr>
            <w:r>
              <w:rPr>
                <w:rFonts w:cs="Arial"/>
                <w:noProof/>
                <w:sz w:val="20"/>
              </w:rPr>
              <w:drawing>
                <wp:inline distT="0" distB="0" distL="0" distR="0">
                  <wp:extent cx="504000" cy="504000"/>
                  <wp:effectExtent l="0" t="0" r="0" b="0"/>
                  <wp:docPr id="5" name="Bild 5"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465ADC" w:rsidRDefault="004E4DDA" w:rsidP="00465ADC">
            <w:pPr>
              <w:autoSpaceDE w:val="0"/>
              <w:autoSpaceDN w:val="0"/>
              <w:adjustRightInd w:val="0"/>
              <w:rPr>
                <w:rFonts w:cs="Arial"/>
                <w:sz w:val="20"/>
              </w:rPr>
            </w:pPr>
            <w:r>
              <w:rPr>
                <w:rFonts w:cs="Arial"/>
                <w:noProof/>
                <w:sz w:val="20"/>
              </w:rPr>
              <w:drawing>
                <wp:inline distT="0" distB="0" distL="0" distR="0">
                  <wp:extent cx="504000" cy="504000"/>
                  <wp:effectExtent l="0" t="0" r="0" b="0"/>
                  <wp:docPr id="6" name="Bild 6"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2651C" w:rsidRPr="00C17987" w:rsidRDefault="004E4DDA" w:rsidP="00465ADC">
            <w:pPr>
              <w:autoSpaceDE w:val="0"/>
              <w:autoSpaceDN w:val="0"/>
              <w:adjustRightInd w:val="0"/>
              <w:rPr>
                <w:rFonts w:cs="Arial"/>
                <w:sz w:val="20"/>
              </w:rPr>
            </w:pPr>
            <w:r>
              <w:rPr>
                <w:rFonts w:cs="Arial"/>
                <w:noProof/>
                <w:sz w:val="20"/>
              </w:rPr>
              <w:drawing>
                <wp:inline distT="0" distB="0" distL="0" distR="0">
                  <wp:extent cx="504000" cy="504000"/>
                  <wp:effectExtent l="0" t="0" r="0" b="0"/>
                  <wp:docPr id="7" name="Bild 7"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87297C" w:rsidRDefault="0087297C" w:rsidP="00F93C07">
            <w:pPr>
              <w:autoSpaceDE w:val="0"/>
              <w:autoSpaceDN w:val="0"/>
              <w:adjustRightInd w:val="0"/>
              <w:rPr>
                <w:rFonts w:cs="Arial"/>
                <w:b/>
                <w:sz w:val="20"/>
              </w:rPr>
            </w:pPr>
          </w:p>
          <w:p w:rsidR="00F93C07" w:rsidRDefault="00F93C07" w:rsidP="00F93C07">
            <w:pPr>
              <w:autoSpaceDE w:val="0"/>
              <w:autoSpaceDN w:val="0"/>
              <w:adjustRightInd w:val="0"/>
              <w:rPr>
                <w:rFonts w:cs="Arial"/>
                <w:b/>
                <w:sz w:val="22"/>
                <w:szCs w:val="22"/>
              </w:rPr>
            </w:pPr>
            <w:r w:rsidRPr="00D97A41">
              <w:rPr>
                <w:rFonts w:cs="Arial"/>
                <w:b/>
                <w:sz w:val="22"/>
                <w:szCs w:val="22"/>
              </w:rPr>
              <w:t>Hygienevorgaben:</w:t>
            </w:r>
          </w:p>
          <w:p w:rsidR="004127FF" w:rsidRPr="00D97A41" w:rsidRDefault="004127FF" w:rsidP="00F93C07">
            <w:pPr>
              <w:autoSpaceDE w:val="0"/>
              <w:autoSpaceDN w:val="0"/>
              <w:adjustRightInd w:val="0"/>
              <w:rPr>
                <w:rFonts w:cs="Arial"/>
                <w:b/>
                <w:sz w:val="22"/>
                <w:szCs w:val="22"/>
              </w:rPr>
            </w:pPr>
          </w:p>
          <w:p w:rsidR="00F93C07" w:rsidRPr="00D97A41" w:rsidRDefault="00F93C07" w:rsidP="00F93C07">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Während der Arbeit nicht essen, trinken oder rauchen.</w:t>
            </w:r>
          </w:p>
          <w:p w:rsidR="00F93C07" w:rsidRPr="00D97A41" w:rsidRDefault="00F93C07" w:rsidP="00F93C07">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Der Hautschutzplan ist zu beachten.</w:t>
            </w:r>
          </w:p>
          <w:p w:rsidR="00F93C07" w:rsidRPr="00D97A41" w:rsidRDefault="00F93C07" w:rsidP="00F93C07">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Die Pausen- oder Bereitschaftsräume bzw. Tagesunterkünfte nicht mit stark verschmutzter Arbeitskleidung betreten.</w:t>
            </w:r>
          </w:p>
          <w:p w:rsidR="004127FF" w:rsidRDefault="004127FF" w:rsidP="00F93C07">
            <w:pPr>
              <w:autoSpaceDE w:val="0"/>
              <w:autoSpaceDN w:val="0"/>
              <w:adjustRightInd w:val="0"/>
              <w:rPr>
                <w:rFonts w:cs="Arial"/>
                <w:b/>
                <w:sz w:val="22"/>
                <w:szCs w:val="22"/>
              </w:rPr>
            </w:pPr>
          </w:p>
          <w:p w:rsidR="00F93C07" w:rsidRDefault="00F93C07" w:rsidP="00F93C07">
            <w:pPr>
              <w:autoSpaceDE w:val="0"/>
              <w:autoSpaceDN w:val="0"/>
              <w:adjustRightInd w:val="0"/>
              <w:rPr>
                <w:rFonts w:cs="Arial"/>
                <w:b/>
                <w:sz w:val="22"/>
                <w:szCs w:val="22"/>
              </w:rPr>
            </w:pPr>
            <w:r w:rsidRPr="00D97A41">
              <w:rPr>
                <w:rFonts w:cs="Arial"/>
                <w:b/>
                <w:sz w:val="22"/>
                <w:szCs w:val="22"/>
              </w:rPr>
              <w:t>Maßnahmen zur Reinigung:</w:t>
            </w:r>
          </w:p>
          <w:p w:rsidR="004127FF" w:rsidRPr="00D97A41" w:rsidRDefault="004127FF" w:rsidP="00F93C07">
            <w:pPr>
              <w:autoSpaceDE w:val="0"/>
              <w:autoSpaceDN w:val="0"/>
              <w:adjustRightInd w:val="0"/>
              <w:rPr>
                <w:rFonts w:cs="Arial"/>
                <w:b/>
                <w:sz w:val="22"/>
                <w:szCs w:val="22"/>
              </w:rPr>
            </w:pPr>
          </w:p>
          <w:p w:rsidR="00F93C07" w:rsidRPr="00D97A41" w:rsidRDefault="00F93C07" w:rsidP="00F93C07">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Verwendete Arbeitsmittel sind sachgerecht zu reinigen.</w:t>
            </w:r>
          </w:p>
          <w:p w:rsidR="0073232F" w:rsidRPr="00D97A41" w:rsidRDefault="0073232F" w:rsidP="0073232F">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Hände reinigen.</w:t>
            </w:r>
          </w:p>
          <w:p w:rsidR="00F93C07" w:rsidRPr="00D97A41" w:rsidRDefault="00F93C07" w:rsidP="00F93C07">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Nach Verlassen des Arbeitsbereiches ist PSA zum mehrfachen Gebrauch (Korbbrille, Schuhwerk) abzulegen und sachgerecht zu reinigen.</w:t>
            </w:r>
          </w:p>
          <w:p w:rsidR="004127FF" w:rsidRDefault="004127FF" w:rsidP="00F93C07">
            <w:pPr>
              <w:autoSpaceDE w:val="0"/>
              <w:autoSpaceDN w:val="0"/>
              <w:adjustRightInd w:val="0"/>
              <w:rPr>
                <w:rFonts w:cs="Arial"/>
                <w:b/>
                <w:sz w:val="22"/>
                <w:szCs w:val="22"/>
              </w:rPr>
            </w:pPr>
          </w:p>
          <w:p w:rsidR="00F93C07" w:rsidRPr="00D97A41" w:rsidRDefault="00F93C07" w:rsidP="00F93C07">
            <w:pPr>
              <w:autoSpaceDE w:val="0"/>
              <w:autoSpaceDN w:val="0"/>
              <w:adjustRightInd w:val="0"/>
              <w:rPr>
                <w:rFonts w:cs="Arial"/>
                <w:b/>
                <w:sz w:val="22"/>
                <w:szCs w:val="22"/>
              </w:rPr>
            </w:pPr>
            <w:r w:rsidRPr="00D97A41">
              <w:rPr>
                <w:rFonts w:cs="Arial"/>
                <w:b/>
                <w:sz w:val="22"/>
                <w:szCs w:val="22"/>
              </w:rPr>
              <w:t>Maßnahmen zur Verhütung einer Exposition:</w:t>
            </w:r>
            <w:r w:rsidR="004127FF">
              <w:rPr>
                <w:rFonts w:cs="Arial"/>
                <w:b/>
                <w:sz w:val="22"/>
                <w:szCs w:val="22"/>
              </w:rPr>
              <w:br/>
            </w:r>
          </w:p>
          <w:p w:rsidR="00F93C07" w:rsidRPr="00D97A41" w:rsidRDefault="00F93C07" w:rsidP="00F93C07">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Die Pflanzen dürfen nicht berührt werden, jeglicher Hautkontakt ist zu vermeiden.</w:t>
            </w:r>
          </w:p>
          <w:p w:rsidR="00F93C07" w:rsidRPr="00D97A41" w:rsidRDefault="00F93C07" w:rsidP="00F93C07">
            <w:pPr>
              <w:numPr>
                <w:ilvl w:val="0"/>
                <w:numId w:val="11"/>
              </w:numPr>
              <w:tabs>
                <w:tab w:val="clear" w:pos="720"/>
                <w:tab w:val="num" w:pos="426"/>
              </w:tabs>
              <w:autoSpaceDE w:val="0"/>
              <w:autoSpaceDN w:val="0"/>
              <w:adjustRightInd w:val="0"/>
              <w:ind w:left="426" w:hanging="426"/>
              <w:jc w:val="both"/>
              <w:rPr>
                <w:rFonts w:cs="Arial"/>
                <w:sz w:val="22"/>
                <w:szCs w:val="22"/>
              </w:rPr>
            </w:pPr>
            <w:r w:rsidRPr="00D97A41">
              <w:rPr>
                <w:rFonts w:cs="Arial"/>
                <w:sz w:val="22"/>
                <w:szCs w:val="22"/>
              </w:rPr>
              <w:t>Die Pflanzen sind möglichst vor der Blüte zu entfernen.</w:t>
            </w:r>
          </w:p>
          <w:p w:rsidR="004127FF" w:rsidRDefault="004127FF" w:rsidP="00F93C07">
            <w:pPr>
              <w:autoSpaceDE w:val="0"/>
              <w:autoSpaceDN w:val="0"/>
              <w:adjustRightInd w:val="0"/>
              <w:rPr>
                <w:rFonts w:cs="Arial"/>
                <w:b/>
                <w:sz w:val="22"/>
                <w:szCs w:val="22"/>
              </w:rPr>
            </w:pPr>
          </w:p>
          <w:p w:rsidR="00F93C07" w:rsidRPr="00D97A41" w:rsidRDefault="00F93C07" w:rsidP="00F93C07">
            <w:pPr>
              <w:autoSpaceDE w:val="0"/>
              <w:autoSpaceDN w:val="0"/>
              <w:adjustRightInd w:val="0"/>
              <w:rPr>
                <w:rFonts w:cs="Arial"/>
                <w:b/>
                <w:sz w:val="22"/>
                <w:szCs w:val="22"/>
              </w:rPr>
            </w:pPr>
            <w:r w:rsidRPr="00D97A41">
              <w:rPr>
                <w:rFonts w:cs="Arial"/>
                <w:b/>
                <w:sz w:val="22"/>
                <w:szCs w:val="22"/>
              </w:rPr>
              <w:t>Empfohlene PSA</w:t>
            </w:r>
            <w:r w:rsidRPr="00D97A41">
              <w:rPr>
                <w:rFonts w:cs="Arial"/>
                <w:b/>
                <w:bCs/>
                <w:sz w:val="22"/>
                <w:szCs w:val="22"/>
              </w:rPr>
              <w:t>:</w:t>
            </w:r>
            <w:r w:rsidR="004127FF">
              <w:rPr>
                <w:rFonts w:cs="Arial"/>
                <w:b/>
                <w:bCs/>
                <w:sz w:val="22"/>
                <w:szCs w:val="22"/>
              </w:rPr>
              <w:br/>
            </w:r>
          </w:p>
          <w:p w:rsidR="00F93C07" w:rsidRPr="00D97A41" w:rsidRDefault="00F93C07" w:rsidP="00F93C07">
            <w:pPr>
              <w:numPr>
                <w:ilvl w:val="0"/>
                <w:numId w:val="1"/>
              </w:numPr>
              <w:tabs>
                <w:tab w:val="clear" w:pos="720"/>
                <w:tab w:val="num" w:pos="426"/>
              </w:tabs>
              <w:ind w:left="426" w:hanging="426"/>
              <w:rPr>
                <w:rFonts w:cs="Arial"/>
                <w:sz w:val="22"/>
                <w:szCs w:val="22"/>
              </w:rPr>
            </w:pPr>
            <w:r w:rsidRPr="00D97A41">
              <w:rPr>
                <w:rFonts w:cs="Arial"/>
                <w:sz w:val="22"/>
                <w:szCs w:val="22"/>
              </w:rPr>
              <w:t xml:space="preserve">körperbedeckende Arbeitskleidung mit Kopfbedeckung oder Chemikalienschutzanzug, </w:t>
            </w:r>
            <w:r w:rsidR="007276DD">
              <w:rPr>
                <w:rFonts w:cs="Arial"/>
                <w:sz w:val="22"/>
                <w:szCs w:val="22"/>
              </w:rPr>
              <w:br/>
            </w:r>
            <w:r w:rsidRPr="00D97A41">
              <w:rPr>
                <w:rFonts w:cs="Arial"/>
                <w:sz w:val="22"/>
                <w:szCs w:val="22"/>
              </w:rPr>
              <w:t>z. B. Einweg-Overall Chemikalienschutz Typ 4B</w:t>
            </w:r>
          </w:p>
          <w:p w:rsidR="00F93C07" w:rsidRPr="00D97A41" w:rsidRDefault="00F93C07" w:rsidP="00F93C07">
            <w:pPr>
              <w:numPr>
                <w:ilvl w:val="0"/>
                <w:numId w:val="1"/>
              </w:numPr>
              <w:tabs>
                <w:tab w:val="clear" w:pos="720"/>
                <w:tab w:val="num" w:pos="426"/>
              </w:tabs>
              <w:ind w:left="426" w:hanging="426"/>
              <w:rPr>
                <w:rFonts w:cs="Arial"/>
                <w:sz w:val="22"/>
                <w:szCs w:val="22"/>
              </w:rPr>
            </w:pPr>
            <w:r w:rsidRPr="00D97A41">
              <w:rPr>
                <w:rFonts w:cs="Arial"/>
                <w:sz w:val="22"/>
                <w:szCs w:val="22"/>
              </w:rPr>
              <w:t>Einweg-Schutzhandschuhe aus Nitril mit verlängertem Schaft</w:t>
            </w:r>
          </w:p>
          <w:p w:rsidR="00F93C07" w:rsidRPr="00D97A41" w:rsidRDefault="00F93C07" w:rsidP="00F93C07">
            <w:pPr>
              <w:numPr>
                <w:ilvl w:val="0"/>
                <w:numId w:val="1"/>
              </w:numPr>
              <w:tabs>
                <w:tab w:val="clear" w:pos="720"/>
                <w:tab w:val="num" w:pos="426"/>
              </w:tabs>
              <w:ind w:left="426" w:hanging="426"/>
              <w:rPr>
                <w:rFonts w:cs="Arial"/>
                <w:sz w:val="22"/>
                <w:szCs w:val="22"/>
              </w:rPr>
            </w:pPr>
            <w:r w:rsidRPr="00D97A41">
              <w:rPr>
                <w:rFonts w:cs="Arial"/>
                <w:sz w:val="22"/>
                <w:szCs w:val="22"/>
              </w:rPr>
              <w:t>geschlossene leicht zu reinigende Schuhe oder Stiefel</w:t>
            </w:r>
          </w:p>
          <w:p w:rsidR="00F93C07" w:rsidRPr="00D97A41" w:rsidRDefault="00F93C07" w:rsidP="00F93C07">
            <w:pPr>
              <w:tabs>
                <w:tab w:val="left" w:pos="567"/>
              </w:tabs>
              <w:autoSpaceDE w:val="0"/>
              <w:autoSpaceDN w:val="0"/>
              <w:adjustRightInd w:val="0"/>
              <w:spacing w:afterLines="20" w:after="48"/>
              <w:ind w:right="230"/>
              <w:jc w:val="both"/>
              <w:rPr>
                <w:rFonts w:cs="Arial"/>
                <w:sz w:val="22"/>
                <w:szCs w:val="22"/>
              </w:rPr>
            </w:pPr>
          </w:p>
          <w:p w:rsidR="0072651C" w:rsidRDefault="00F93C07" w:rsidP="00F93C07">
            <w:pPr>
              <w:autoSpaceDE w:val="0"/>
              <w:autoSpaceDN w:val="0"/>
              <w:adjustRightInd w:val="0"/>
              <w:jc w:val="both"/>
              <w:outlineLvl w:val="0"/>
              <w:rPr>
                <w:rFonts w:cs="Arial"/>
                <w:sz w:val="22"/>
                <w:szCs w:val="22"/>
              </w:rPr>
            </w:pPr>
            <w:r w:rsidRPr="00D97A41">
              <w:rPr>
                <w:rFonts w:cs="Arial"/>
                <w:sz w:val="22"/>
                <w:szCs w:val="22"/>
              </w:rPr>
              <w:t>Zusätzlich sind bei blühenden Beständen (Aerosole!) Korbbrille und partikelfiltrierender Atemschutz (im Handel erhältlich als Feinstaubmaske) FFP2/FFP3 mit Ausatemventil zu verwenden.</w:t>
            </w:r>
          </w:p>
          <w:p w:rsidR="004127FF" w:rsidRPr="00F93C07" w:rsidRDefault="004127FF" w:rsidP="00F93C07">
            <w:pPr>
              <w:autoSpaceDE w:val="0"/>
              <w:autoSpaceDN w:val="0"/>
              <w:adjustRightInd w:val="0"/>
              <w:jc w:val="both"/>
              <w:outlineLvl w:val="0"/>
              <w:rPr>
                <w:rFonts w:cs="Arial"/>
                <w:szCs w:val="24"/>
              </w:rPr>
            </w:pPr>
          </w:p>
        </w:tc>
        <w:tc>
          <w:tcPr>
            <w:tcW w:w="165"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r>
      <w:tr w:rsidR="004127FF" w:rsidRPr="00C17987" w:rsidTr="004127FF">
        <w:trPr>
          <w:trHeight w:hRule="exact" w:val="397"/>
        </w:trPr>
        <w:tc>
          <w:tcPr>
            <w:tcW w:w="172" w:type="dxa"/>
            <w:tcBorders>
              <w:top w:val="nil"/>
              <w:left w:val="nil"/>
              <w:right w:val="nil"/>
            </w:tcBorders>
            <w:shd w:val="clear" w:color="auto" w:fill="FFFF00"/>
            <w:noWrap/>
            <w:vAlign w:val="bottom"/>
          </w:tcPr>
          <w:p w:rsidR="004127FF" w:rsidRPr="00C17987" w:rsidRDefault="004127FF" w:rsidP="00FB5F4B">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FFFF00"/>
            <w:noWrap/>
            <w:vAlign w:val="center"/>
          </w:tcPr>
          <w:p w:rsidR="004127FF" w:rsidRPr="00F93C07" w:rsidRDefault="004127FF" w:rsidP="00FB5F4B">
            <w:pPr>
              <w:jc w:val="center"/>
              <w:rPr>
                <w:rFonts w:cs="Arial"/>
                <w:b/>
                <w:smallCaps/>
                <w:szCs w:val="24"/>
              </w:rPr>
            </w:pPr>
          </w:p>
        </w:tc>
        <w:tc>
          <w:tcPr>
            <w:tcW w:w="165" w:type="dxa"/>
            <w:tcBorders>
              <w:top w:val="nil"/>
              <w:left w:val="nil"/>
              <w:right w:val="nil"/>
            </w:tcBorders>
            <w:shd w:val="clear" w:color="auto" w:fill="FFFF00"/>
            <w:noWrap/>
            <w:vAlign w:val="bottom"/>
          </w:tcPr>
          <w:p w:rsidR="004127FF" w:rsidRPr="00C17987" w:rsidRDefault="004127FF" w:rsidP="00FB5F4B">
            <w:pPr>
              <w:rPr>
                <w:rFonts w:cs="Arial"/>
                <w:sz w:val="20"/>
              </w:rPr>
            </w:pPr>
            <w:r w:rsidRPr="00C17987">
              <w:rPr>
                <w:rFonts w:cs="Arial"/>
                <w:sz w:val="20"/>
              </w:rPr>
              <w:t> </w:t>
            </w:r>
          </w:p>
        </w:tc>
      </w:tr>
      <w:tr w:rsidR="00050947" w:rsidRPr="00C17987" w:rsidTr="004127FF">
        <w:trPr>
          <w:trHeight w:hRule="exact" w:val="397"/>
        </w:trPr>
        <w:tc>
          <w:tcPr>
            <w:tcW w:w="172" w:type="dxa"/>
            <w:tcBorders>
              <w:top w:val="nil"/>
              <w:left w:val="nil"/>
              <w:right w:val="nil"/>
            </w:tcBorders>
            <w:shd w:val="clear" w:color="auto" w:fill="FFFF00"/>
            <w:noWrap/>
            <w:vAlign w:val="bottom"/>
          </w:tcPr>
          <w:p w:rsidR="00050947" w:rsidRPr="00C17987" w:rsidRDefault="00050947" w:rsidP="0002364E">
            <w:pPr>
              <w:rPr>
                <w:rFonts w:cs="Arial"/>
                <w:sz w:val="20"/>
              </w:rPr>
            </w:pPr>
            <w:r w:rsidRPr="00C17987">
              <w:rPr>
                <w:rFonts w:cs="Arial"/>
                <w:sz w:val="20"/>
              </w:rPr>
              <w:lastRenderedPageBreak/>
              <w:t> </w:t>
            </w:r>
          </w:p>
        </w:tc>
        <w:tc>
          <w:tcPr>
            <w:tcW w:w="10255" w:type="dxa"/>
            <w:gridSpan w:val="10"/>
            <w:tcBorders>
              <w:top w:val="nil"/>
              <w:left w:val="nil"/>
              <w:bottom w:val="nil"/>
              <w:right w:val="nil"/>
            </w:tcBorders>
            <w:shd w:val="clear" w:color="auto" w:fill="FFFF00"/>
            <w:noWrap/>
            <w:vAlign w:val="center"/>
          </w:tcPr>
          <w:p w:rsidR="00050947" w:rsidRPr="00F93C07" w:rsidRDefault="00285F7C" w:rsidP="00341D59">
            <w:pPr>
              <w:jc w:val="center"/>
              <w:rPr>
                <w:rFonts w:cs="Arial"/>
                <w:b/>
                <w:smallCaps/>
                <w:szCs w:val="24"/>
              </w:rPr>
            </w:pPr>
            <w:r w:rsidRPr="00F93C07">
              <w:rPr>
                <w:rFonts w:cs="Arial"/>
                <w:b/>
                <w:smallCaps/>
                <w:szCs w:val="24"/>
              </w:rPr>
              <w:t>Verhalten im Gefahrfall</w:t>
            </w:r>
          </w:p>
        </w:tc>
        <w:tc>
          <w:tcPr>
            <w:tcW w:w="165" w:type="dxa"/>
            <w:tcBorders>
              <w:top w:val="nil"/>
              <w:left w:val="nil"/>
              <w:right w:val="nil"/>
            </w:tcBorders>
            <w:shd w:val="clear" w:color="auto" w:fill="FFFF00"/>
            <w:noWrap/>
            <w:vAlign w:val="bottom"/>
          </w:tcPr>
          <w:p w:rsidR="00050947" w:rsidRPr="00C17987" w:rsidRDefault="00050947" w:rsidP="0002364E">
            <w:pPr>
              <w:rPr>
                <w:rFonts w:cs="Arial"/>
                <w:sz w:val="20"/>
              </w:rPr>
            </w:pPr>
            <w:r w:rsidRPr="00C17987">
              <w:rPr>
                <w:rFonts w:cs="Arial"/>
                <w:sz w:val="20"/>
              </w:rPr>
              <w:t> </w:t>
            </w:r>
          </w:p>
        </w:tc>
      </w:tr>
      <w:tr w:rsidR="0072651C" w:rsidRPr="00C17987" w:rsidTr="004127FF">
        <w:trPr>
          <w:trHeight w:val="255"/>
        </w:trPr>
        <w:tc>
          <w:tcPr>
            <w:tcW w:w="172"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87297C" w:rsidRDefault="0087297C" w:rsidP="0087297C">
            <w:pPr>
              <w:ind w:left="360"/>
              <w:rPr>
                <w:rFonts w:cs="Arial"/>
                <w:sz w:val="20"/>
              </w:rPr>
            </w:pPr>
          </w:p>
          <w:p w:rsidR="009A5321" w:rsidRPr="00D97A41" w:rsidRDefault="00F93C07" w:rsidP="00080A51">
            <w:pPr>
              <w:numPr>
                <w:ilvl w:val="0"/>
                <w:numId w:val="1"/>
              </w:numPr>
              <w:tabs>
                <w:tab w:val="clear" w:pos="720"/>
                <w:tab w:val="num" w:pos="426"/>
              </w:tabs>
              <w:ind w:left="426" w:hanging="426"/>
              <w:rPr>
                <w:rFonts w:cs="Arial"/>
                <w:sz w:val="22"/>
                <w:szCs w:val="22"/>
              </w:rPr>
            </w:pPr>
            <w:bookmarkStart w:id="0" w:name="_GoBack"/>
            <w:r w:rsidRPr="00D97A41">
              <w:rPr>
                <w:rFonts w:cs="Arial"/>
                <w:sz w:val="22"/>
                <w:szCs w:val="22"/>
              </w:rPr>
              <w:t>Beim Auftreten akuter Krankheitssymptome ist ein Arzt aufzusuchen mit dem Hinweis auf die gefährdende Tätigkeit.</w:t>
            </w:r>
          </w:p>
          <w:p w:rsidR="00F93C07" w:rsidRPr="00F93C07" w:rsidRDefault="00F93C07" w:rsidP="00080A51">
            <w:pPr>
              <w:numPr>
                <w:ilvl w:val="0"/>
                <w:numId w:val="1"/>
              </w:numPr>
              <w:tabs>
                <w:tab w:val="clear" w:pos="720"/>
                <w:tab w:val="num" w:pos="426"/>
              </w:tabs>
              <w:ind w:left="426" w:hanging="426"/>
              <w:rPr>
                <w:rFonts w:cs="Arial"/>
                <w:sz w:val="20"/>
              </w:rPr>
            </w:pPr>
            <w:r w:rsidRPr="00D97A41">
              <w:rPr>
                <w:rFonts w:cs="Arial"/>
                <w:sz w:val="22"/>
                <w:szCs w:val="22"/>
              </w:rPr>
              <w:t>Es wird empfohlen, die Beratung durch den Betriebsarzt bzw. die Arbeitsmedizinische Vorsorge zu nutzen.</w:t>
            </w:r>
            <w:bookmarkEnd w:id="0"/>
            <w:r w:rsidR="0087297C">
              <w:rPr>
                <w:rFonts w:cs="Arial"/>
                <w:sz w:val="20"/>
              </w:rPr>
              <w:br/>
            </w:r>
          </w:p>
          <w:p w:rsidR="0072651C" w:rsidRDefault="00A93AA3" w:rsidP="0002364E">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4127FF" w:rsidRPr="00C17987" w:rsidRDefault="004127FF" w:rsidP="0002364E">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FFFF00"/>
            <w:noWrap/>
            <w:vAlign w:val="bottom"/>
          </w:tcPr>
          <w:p w:rsidR="0072651C" w:rsidRPr="00C17987" w:rsidRDefault="00A93AA3" w:rsidP="0002364E">
            <w:pPr>
              <w:rPr>
                <w:rFonts w:cs="Arial"/>
                <w:sz w:val="20"/>
              </w:rPr>
            </w:pPr>
            <w:r>
              <w:rPr>
                <w:rFonts w:cs="Arial"/>
                <w:sz w:val="20"/>
              </w:rPr>
              <w:tab/>
            </w:r>
          </w:p>
        </w:tc>
      </w:tr>
      <w:tr w:rsidR="00A42A15" w:rsidRPr="00C17987" w:rsidTr="004127FF">
        <w:trPr>
          <w:trHeight w:hRule="exact" w:val="397"/>
        </w:trPr>
        <w:tc>
          <w:tcPr>
            <w:tcW w:w="172" w:type="dxa"/>
            <w:tcBorders>
              <w:top w:val="nil"/>
              <w:left w:val="nil"/>
              <w:bottom w:val="nil"/>
              <w:right w:val="nil"/>
            </w:tcBorders>
            <w:shd w:val="clear" w:color="auto" w:fill="FFFF00"/>
            <w:noWrap/>
            <w:vAlign w:val="bottom"/>
          </w:tcPr>
          <w:p w:rsidR="00A42A15" w:rsidRPr="00C17987" w:rsidRDefault="00A42A15" w:rsidP="00A32CEF">
            <w:pPr>
              <w:rPr>
                <w:rFonts w:cs="Arial"/>
                <w:sz w:val="20"/>
              </w:rPr>
            </w:pPr>
            <w:r w:rsidRPr="00C17987">
              <w:rPr>
                <w:rFonts w:cs="Arial"/>
                <w:sz w:val="20"/>
              </w:rPr>
              <w:t> </w:t>
            </w:r>
          </w:p>
        </w:tc>
        <w:tc>
          <w:tcPr>
            <w:tcW w:w="8006" w:type="dxa"/>
            <w:gridSpan w:val="8"/>
            <w:tcBorders>
              <w:top w:val="nil"/>
              <w:left w:val="nil"/>
              <w:bottom w:val="nil"/>
              <w:right w:val="nil"/>
            </w:tcBorders>
            <w:shd w:val="clear" w:color="auto" w:fill="FFFF00"/>
            <w:noWrap/>
            <w:vAlign w:val="center"/>
          </w:tcPr>
          <w:p w:rsidR="00A42A15" w:rsidRPr="00C17A88" w:rsidRDefault="00A42A15" w:rsidP="00A32CEF">
            <w:pPr>
              <w:jc w:val="center"/>
              <w:rPr>
                <w:rFonts w:cs="Arial"/>
                <w:b/>
                <w:smallCaps/>
                <w:color w:val="FFFFFF"/>
                <w:szCs w:val="24"/>
              </w:rPr>
            </w:pPr>
            <w:r w:rsidRPr="00C73003">
              <w:rPr>
                <w:rFonts w:cs="Arial"/>
                <w:b/>
                <w:smallCaps/>
                <w:szCs w:val="24"/>
              </w:rPr>
              <w:t>Verhalten bei Unfällen, Erste Hilfe</w:t>
            </w:r>
          </w:p>
        </w:tc>
        <w:tc>
          <w:tcPr>
            <w:tcW w:w="2249" w:type="dxa"/>
            <w:gridSpan w:val="2"/>
            <w:tcBorders>
              <w:top w:val="nil"/>
              <w:left w:val="nil"/>
              <w:bottom w:val="nil"/>
              <w:right w:val="nil"/>
            </w:tcBorders>
            <w:shd w:val="clear" w:color="auto" w:fill="C00000"/>
            <w:vAlign w:val="center"/>
          </w:tcPr>
          <w:p w:rsidR="00A42A15" w:rsidRPr="00C576E1" w:rsidRDefault="00A42A15" w:rsidP="00A32CEF">
            <w:pPr>
              <w:jc w:val="center"/>
              <w:rPr>
                <w:rFonts w:cs="Arial"/>
                <w:b/>
                <w:color w:val="FFFFFF" w:themeColor="background1"/>
              </w:rPr>
            </w:pPr>
            <w:r w:rsidRPr="004F22ED">
              <w:rPr>
                <w:rFonts w:cs="Arial"/>
                <w:b/>
                <w:smallCaps/>
                <w:color w:val="FFFFFF"/>
                <w:szCs w:val="24"/>
              </w:rPr>
              <w:t>Notruf 112</w:t>
            </w:r>
          </w:p>
        </w:tc>
        <w:tc>
          <w:tcPr>
            <w:tcW w:w="165" w:type="dxa"/>
            <w:tcBorders>
              <w:top w:val="nil"/>
              <w:left w:val="nil"/>
              <w:bottom w:val="nil"/>
              <w:right w:val="nil"/>
            </w:tcBorders>
            <w:shd w:val="clear" w:color="auto" w:fill="FFFF00"/>
            <w:noWrap/>
            <w:vAlign w:val="bottom"/>
          </w:tcPr>
          <w:p w:rsidR="00A42A15" w:rsidRPr="00C17987" w:rsidRDefault="00A42A15" w:rsidP="00A32CEF">
            <w:pPr>
              <w:rPr>
                <w:rFonts w:cs="Arial"/>
                <w:sz w:val="20"/>
              </w:rPr>
            </w:pPr>
            <w:r w:rsidRPr="00C17987">
              <w:rPr>
                <w:rFonts w:cs="Arial"/>
                <w:sz w:val="20"/>
              </w:rPr>
              <w:t> </w:t>
            </w:r>
          </w:p>
        </w:tc>
      </w:tr>
      <w:tr w:rsidR="0072651C" w:rsidRPr="00C17987" w:rsidTr="004127FF">
        <w:trPr>
          <w:trHeight w:val="1044"/>
        </w:trPr>
        <w:tc>
          <w:tcPr>
            <w:tcW w:w="172"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080A51" w:rsidRDefault="00080A51" w:rsidP="0002364E">
            <w:pPr>
              <w:rPr>
                <w:rFonts w:cs="Arial"/>
                <w:noProof/>
                <w:sz w:val="20"/>
              </w:rPr>
            </w:pPr>
          </w:p>
          <w:p w:rsidR="00080A51" w:rsidRDefault="00080A51" w:rsidP="0002364E">
            <w:pPr>
              <w:rPr>
                <w:rFonts w:cs="Arial"/>
                <w:noProof/>
                <w:sz w:val="20"/>
              </w:rPr>
            </w:pPr>
          </w:p>
          <w:p w:rsidR="00080A51" w:rsidRDefault="00080A51" w:rsidP="0002364E">
            <w:pPr>
              <w:rPr>
                <w:rFonts w:cs="Arial"/>
                <w:noProof/>
                <w:sz w:val="20"/>
              </w:rPr>
            </w:pPr>
          </w:p>
          <w:p w:rsidR="00080A51" w:rsidRDefault="00080A51" w:rsidP="0002364E">
            <w:pPr>
              <w:rPr>
                <w:rFonts w:cs="Arial"/>
                <w:noProof/>
                <w:sz w:val="20"/>
              </w:rPr>
            </w:pPr>
          </w:p>
          <w:p w:rsidR="00080A51" w:rsidRDefault="00080A51" w:rsidP="0002364E">
            <w:pPr>
              <w:rPr>
                <w:rFonts w:cs="Arial"/>
                <w:noProof/>
                <w:sz w:val="20"/>
              </w:rPr>
            </w:pPr>
          </w:p>
          <w:p w:rsidR="0072651C" w:rsidRPr="00C17987" w:rsidRDefault="004E4DDA" w:rsidP="0002364E">
            <w:pPr>
              <w:rPr>
                <w:rFonts w:cs="Arial"/>
                <w:sz w:val="20"/>
              </w:rPr>
            </w:pPr>
            <w:r>
              <w:rPr>
                <w:rFonts w:cs="Arial"/>
                <w:noProof/>
                <w:sz w:val="20"/>
              </w:rPr>
              <w:drawing>
                <wp:inline distT="0" distB="0" distL="0" distR="0">
                  <wp:extent cx="381000" cy="3810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87297C" w:rsidRDefault="0087297C" w:rsidP="0087297C">
            <w:pPr>
              <w:ind w:left="360"/>
              <w:rPr>
                <w:rFonts w:cs="Arial"/>
                <w:sz w:val="20"/>
              </w:rPr>
            </w:pPr>
          </w:p>
          <w:p w:rsidR="00F93C07" w:rsidRPr="00D97A41" w:rsidRDefault="00F93C07" w:rsidP="00F93C07">
            <w:pPr>
              <w:numPr>
                <w:ilvl w:val="0"/>
                <w:numId w:val="1"/>
              </w:numPr>
              <w:tabs>
                <w:tab w:val="clear" w:pos="720"/>
                <w:tab w:val="num" w:pos="426"/>
              </w:tabs>
              <w:ind w:left="426" w:hanging="426"/>
              <w:rPr>
                <w:rFonts w:cs="Arial"/>
                <w:sz w:val="22"/>
                <w:szCs w:val="22"/>
              </w:rPr>
            </w:pPr>
            <w:r w:rsidRPr="00D97A41">
              <w:rPr>
                <w:rFonts w:cs="Arial"/>
                <w:sz w:val="22"/>
                <w:szCs w:val="22"/>
              </w:rPr>
              <w:t>Verletzungen sind dem Verantwortlichen im Betrieb zu melden, in das Verbandbuch einzutragen und ggf. ist ein Arzt aufzusuchen.</w:t>
            </w:r>
          </w:p>
          <w:p w:rsidR="00F93C07" w:rsidRPr="00D97A41" w:rsidRDefault="00F93C07" w:rsidP="00F93C07">
            <w:pPr>
              <w:numPr>
                <w:ilvl w:val="0"/>
                <w:numId w:val="1"/>
              </w:numPr>
              <w:tabs>
                <w:tab w:val="clear" w:pos="720"/>
                <w:tab w:val="num" w:pos="426"/>
              </w:tabs>
              <w:ind w:left="426" w:hanging="426"/>
              <w:rPr>
                <w:rFonts w:cs="Arial"/>
                <w:sz w:val="22"/>
                <w:szCs w:val="22"/>
              </w:rPr>
            </w:pPr>
            <w:r w:rsidRPr="00D97A41">
              <w:rPr>
                <w:rFonts w:cs="Arial"/>
                <w:sz w:val="22"/>
                <w:szCs w:val="22"/>
              </w:rPr>
              <w:t>Auch kleine Wunden sind sachgerecht zu behandeln.</w:t>
            </w:r>
          </w:p>
          <w:p w:rsidR="00F93C07" w:rsidRPr="00D97A41" w:rsidRDefault="00F93C07" w:rsidP="00F93C07">
            <w:pPr>
              <w:numPr>
                <w:ilvl w:val="0"/>
                <w:numId w:val="1"/>
              </w:numPr>
              <w:tabs>
                <w:tab w:val="clear" w:pos="720"/>
                <w:tab w:val="num" w:pos="426"/>
              </w:tabs>
              <w:ind w:left="426" w:hanging="426"/>
              <w:rPr>
                <w:rFonts w:cs="Arial"/>
                <w:sz w:val="22"/>
                <w:szCs w:val="22"/>
              </w:rPr>
            </w:pPr>
            <w:r w:rsidRPr="00D97A41">
              <w:rPr>
                <w:rFonts w:cs="Arial"/>
                <w:sz w:val="22"/>
                <w:szCs w:val="22"/>
              </w:rPr>
              <w:t>Bei Atembeschwerden ist von den Pflanzen unter Berücksichtigung der Windverhältnisse Abstand zu nehmen und ein Arzt aufzusuchen.</w:t>
            </w:r>
          </w:p>
          <w:p w:rsidR="00F93C07" w:rsidRPr="00D97A41" w:rsidRDefault="00F93C07" w:rsidP="00F93C07">
            <w:pPr>
              <w:numPr>
                <w:ilvl w:val="0"/>
                <w:numId w:val="1"/>
              </w:numPr>
              <w:tabs>
                <w:tab w:val="clear" w:pos="720"/>
                <w:tab w:val="num" w:pos="426"/>
              </w:tabs>
              <w:ind w:left="426" w:hanging="426"/>
              <w:rPr>
                <w:rFonts w:cs="Arial"/>
                <w:sz w:val="22"/>
                <w:szCs w:val="22"/>
              </w:rPr>
            </w:pPr>
            <w:r w:rsidRPr="00D97A41">
              <w:rPr>
                <w:rFonts w:cs="Arial"/>
                <w:sz w:val="22"/>
                <w:szCs w:val="22"/>
              </w:rPr>
              <w:t>Nach Augenkontakt sind die Augen mit viel Wasser auszuspülen (eine Augenspülflasche ist zu verwenden) und es ist ein Arzt aufzusuchen.</w:t>
            </w:r>
          </w:p>
          <w:p w:rsidR="00F93C07" w:rsidRPr="00F93C07" w:rsidRDefault="00F93C07" w:rsidP="00F93C07">
            <w:pPr>
              <w:numPr>
                <w:ilvl w:val="0"/>
                <w:numId w:val="1"/>
              </w:numPr>
              <w:tabs>
                <w:tab w:val="clear" w:pos="720"/>
                <w:tab w:val="num" w:pos="426"/>
              </w:tabs>
              <w:ind w:left="426" w:hanging="426"/>
              <w:rPr>
                <w:rFonts w:cs="Arial"/>
                <w:sz w:val="20"/>
              </w:rPr>
            </w:pPr>
            <w:r w:rsidRPr="00D97A41">
              <w:rPr>
                <w:rFonts w:cs="Arial"/>
                <w:sz w:val="22"/>
                <w:szCs w:val="22"/>
              </w:rPr>
              <w:t>Hautveränderungen sind zu kühlen. Tritt durch Kühlen keine Besserung ein, ist ein Arzt aufzusuchen.</w:t>
            </w:r>
            <w:r w:rsidR="0087297C">
              <w:rPr>
                <w:rFonts w:cs="Arial"/>
                <w:sz w:val="20"/>
              </w:rPr>
              <w:br/>
            </w:r>
          </w:p>
          <w:p w:rsidR="00085AA9" w:rsidRPr="00B32A0E" w:rsidRDefault="00A42A15" w:rsidP="00425BF8">
            <w:pPr>
              <w:tabs>
                <w:tab w:val="left" w:pos="214"/>
                <w:tab w:val="left" w:pos="1646"/>
                <w:tab w:val="left" w:pos="5591"/>
              </w:tabs>
              <w:ind w:left="214" w:hanging="256"/>
              <w:rPr>
                <w:rFonts w:cs="Arial"/>
                <w:color w:val="FF0000"/>
                <w:sz w:val="20"/>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r w:rsidR="004127FF">
              <w:rPr>
                <w:rFonts w:cs="Arial"/>
                <w:b/>
                <w:szCs w:val="24"/>
              </w:rPr>
              <w:br/>
            </w:r>
          </w:p>
        </w:tc>
        <w:tc>
          <w:tcPr>
            <w:tcW w:w="165"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r>
      <w:tr w:rsidR="00050947" w:rsidRPr="00C17987" w:rsidTr="004127FF">
        <w:trPr>
          <w:trHeight w:hRule="exact" w:val="397"/>
        </w:trPr>
        <w:tc>
          <w:tcPr>
            <w:tcW w:w="172" w:type="dxa"/>
            <w:tcBorders>
              <w:top w:val="nil"/>
              <w:left w:val="nil"/>
              <w:right w:val="nil"/>
            </w:tcBorders>
            <w:shd w:val="clear" w:color="auto" w:fill="FFFF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FFFF00"/>
            <w:noWrap/>
            <w:vAlign w:val="center"/>
          </w:tcPr>
          <w:p w:rsidR="00050947" w:rsidRPr="00F93C07" w:rsidRDefault="00285F7C" w:rsidP="0002364E">
            <w:pPr>
              <w:jc w:val="center"/>
              <w:rPr>
                <w:rFonts w:cs="Arial"/>
                <w:b/>
                <w:smallCaps/>
                <w:szCs w:val="24"/>
              </w:rPr>
            </w:pPr>
            <w:r w:rsidRPr="00F93C07">
              <w:rPr>
                <w:rFonts w:cs="Arial"/>
                <w:b/>
                <w:smallCaps/>
                <w:szCs w:val="24"/>
              </w:rPr>
              <w:t>Sachgerechte Entsorgung</w:t>
            </w:r>
          </w:p>
        </w:tc>
        <w:tc>
          <w:tcPr>
            <w:tcW w:w="165" w:type="dxa"/>
            <w:tcBorders>
              <w:top w:val="nil"/>
              <w:left w:val="nil"/>
              <w:right w:val="nil"/>
            </w:tcBorders>
            <w:shd w:val="clear" w:color="auto" w:fill="FFFF00"/>
            <w:noWrap/>
            <w:vAlign w:val="bottom"/>
          </w:tcPr>
          <w:p w:rsidR="00050947" w:rsidRPr="00C17987" w:rsidRDefault="00050947" w:rsidP="0002364E">
            <w:pPr>
              <w:rPr>
                <w:rFonts w:cs="Arial"/>
                <w:sz w:val="20"/>
              </w:rPr>
            </w:pPr>
            <w:r w:rsidRPr="00C17987">
              <w:rPr>
                <w:rFonts w:cs="Arial"/>
                <w:sz w:val="20"/>
              </w:rPr>
              <w:t> </w:t>
            </w:r>
          </w:p>
        </w:tc>
      </w:tr>
      <w:tr w:rsidR="0072651C" w:rsidRPr="00C17987" w:rsidTr="004127FF">
        <w:trPr>
          <w:trHeight w:val="255"/>
        </w:trPr>
        <w:tc>
          <w:tcPr>
            <w:tcW w:w="172"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87297C" w:rsidRDefault="0087297C" w:rsidP="00F93C07">
            <w:pPr>
              <w:autoSpaceDE w:val="0"/>
              <w:autoSpaceDN w:val="0"/>
              <w:adjustRightInd w:val="0"/>
              <w:jc w:val="both"/>
              <w:rPr>
                <w:rFonts w:cs="Arial"/>
                <w:sz w:val="20"/>
              </w:rPr>
            </w:pPr>
          </w:p>
          <w:p w:rsidR="0072651C" w:rsidRPr="00D97A41" w:rsidRDefault="00F93C07" w:rsidP="00D97A41">
            <w:pPr>
              <w:numPr>
                <w:ilvl w:val="0"/>
                <w:numId w:val="1"/>
              </w:numPr>
              <w:tabs>
                <w:tab w:val="clear" w:pos="720"/>
                <w:tab w:val="num" w:pos="426"/>
              </w:tabs>
              <w:ind w:left="426" w:hanging="426"/>
              <w:rPr>
                <w:rFonts w:cs="Arial"/>
                <w:sz w:val="22"/>
                <w:szCs w:val="22"/>
              </w:rPr>
            </w:pPr>
            <w:r w:rsidRPr="00D97A41">
              <w:rPr>
                <w:rFonts w:cs="Arial"/>
                <w:sz w:val="22"/>
                <w:szCs w:val="22"/>
              </w:rPr>
              <w:t>Chemikalienschutzanzug (Einweg-Overall) ist nach dem Einsatz mit der Außenseite nach innen zusammenzurollen und mit weiterer PSA zum einmaligen Gebrauch (Feinstaubmaske, Einweg-Overall, Einweg-Schutzhandschuhe) in dicht schließenden Behältern zu entsorgen.</w:t>
            </w:r>
          </w:p>
          <w:p w:rsidR="0087297C" w:rsidRPr="00F93C07" w:rsidRDefault="0087297C" w:rsidP="00F93C07">
            <w:pPr>
              <w:autoSpaceDE w:val="0"/>
              <w:autoSpaceDN w:val="0"/>
              <w:adjustRightInd w:val="0"/>
              <w:jc w:val="both"/>
              <w:rPr>
                <w:rFonts w:cs="Arial"/>
                <w:sz w:val="20"/>
              </w:rPr>
            </w:pPr>
          </w:p>
        </w:tc>
        <w:tc>
          <w:tcPr>
            <w:tcW w:w="165" w:type="dxa"/>
            <w:tcBorders>
              <w:top w:val="nil"/>
              <w:left w:val="nil"/>
              <w:right w:val="nil"/>
            </w:tcBorders>
            <w:shd w:val="clear" w:color="auto" w:fill="FFFF00"/>
            <w:noWrap/>
            <w:vAlign w:val="bottom"/>
          </w:tcPr>
          <w:p w:rsidR="0072651C" w:rsidRPr="00C17987" w:rsidRDefault="0072651C" w:rsidP="0002364E">
            <w:pPr>
              <w:rPr>
                <w:rFonts w:cs="Arial"/>
                <w:sz w:val="20"/>
              </w:rPr>
            </w:pPr>
            <w:r w:rsidRPr="00C17987">
              <w:rPr>
                <w:rFonts w:cs="Arial"/>
                <w:sz w:val="20"/>
              </w:rPr>
              <w:t> </w:t>
            </w:r>
          </w:p>
        </w:tc>
      </w:tr>
      <w:tr w:rsidR="00DF7B60" w:rsidRPr="00C17987" w:rsidTr="004127FF">
        <w:trPr>
          <w:trHeight w:hRule="exact" w:val="80"/>
        </w:trPr>
        <w:tc>
          <w:tcPr>
            <w:tcW w:w="172"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FFFF00"/>
            <w:noWrap/>
            <w:vAlign w:val="bottom"/>
          </w:tcPr>
          <w:p w:rsidR="00DF7B60" w:rsidRPr="00C17987" w:rsidRDefault="00DF7B60" w:rsidP="0002364E">
            <w:pPr>
              <w:ind w:left="-236"/>
              <w:rPr>
                <w:rFonts w:cs="Arial"/>
                <w:sz w:val="20"/>
              </w:rPr>
            </w:pPr>
            <w:r w:rsidRPr="00C17987">
              <w:rPr>
                <w:rFonts w:cs="Arial"/>
                <w:sz w:val="20"/>
              </w:rPr>
              <w:t> </w:t>
            </w:r>
          </w:p>
        </w:tc>
        <w:tc>
          <w:tcPr>
            <w:tcW w:w="1701" w:type="dxa"/>
            <w:gridSpan w:val="2"/>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bottom w:val="nil"/>
              <w:right w:val="nil"/>
            </w:tcBorders>
            <w:shd w:val="clear" w:color="auto" w:fill="FFFF00"/>
            <w:noWrap/>
            <w:vAlign w:val="bottom"/>
          </w:tcPr>
          <w:p w:rsidR="00DF7B60" w:rsidRPr="00C17987" w:rsidRDefault="00DF7B60" w:rsidP="0002364E">
            <w:pPr>
              <w:rPr>
                <w:rFonts w:cs="Arial"/>
                <w:sz w:val="20"/>
              </w:rPr>
            </w:pPr>
            <w:r w:rsidRPr="00C17987">
              <w:rPr>
                <w:rFonts w:cs="Arial"/>
                <w:sz w:val="20"/>
              </w:rPr>
              <w:t> </w:t>
            </w:r>
          </w:p>
        </w:tc>
      </w:tr>
      <w:tr w:rsidR="00CA54A9" w:rsidRPr="00C17987" w:rsidTr="004127FF">
        <w:trPr>
          <w:trHeight w:val="255"/>
        </w:trPr>
        <w:tc>
          <w:tcPr>
            <w:tcW w:w="172" w:type="dxa"/>
            <w:tcBorders>
              <w:top w:val="nil"/>
              <w:left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tbl>
            <w:tblPr>
              <w:tblStyle w:val="Tabellenraster"/>
              <w:tblW w:w="11888" w:type="dxa"/>
              <w:tblLayout w:type="fixed"/>
              <w:tblLook w:val="04A0" w:firstRow="1" w:lastRow="0" w:firstColumn="1" w:lastColumn="0" w:noHBand="0" w:noVBand="1"/>
            </w:tblPr>
            <w:tblGrid>
              <w:gridCol w:w="6334"/>
              <w:gridCol w:w="5554"/>
            </w:tblGrid>
            <w:tr w:rsidR="00CA54A9" w:rsidRPr="00EC70E1" w:rsidTr="00CA54A9">
              <w:tc>
                <w:tcPr>
                  <w:tcW w:w="6334" w:type="dxa"/>
                  <w:tcBorders>
                    <w:top w:val="nil"/>
                    <w:left w:val="nil"/>
                    <w:bottom w:val="nil"/>
                    <w:right w:val="nil"/>
                  </w:tcBorders>
                </w:tcPr>
                <w:p w:rsidR="00CA54A9" w:rsidRPr="0001190C" w:rsidRDefault="00CA54A9" w:rsidP="00CA54A9">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CA54A9" w:rsidRDefault="00CA54A9" w:rsidP="00CA54A9">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CA54A9" w:rsidRPr="00EC70E1" w:rsidRDefault="00CA54A9" w:rsidP="00CA54A9">
                  <w:pPr>
                    <w:tabs>
                      <w:tab w:val="left" w:pos="567"/>
                      <w:tab w:val="left" w:pos="5103"/>
                      <w:tab w:val="left" w:pos="5670"/>
                    </w:tabs>
                    <w:rPr>
                      <w:rFonts w:cs="Arial"/>
                      <w:sz w:val="16"/>
                      <w:szCs w:val="16"/>
                    </w:rPr>
                  </w:pPr>
                  <w:r w:rsidRPr="00EC70E1">
                    <w:rPr>
                      <w:rFonts w:cs="Arial"/>
                      <w:sz w:val="16"/>
                      <w:szCs w:val="16"/>
                    </w:rPr>
                    <w:t>Unterschrift Verantwortlicher:</w:t>
                  </w:r>
                </w:p>
              </w:tc>
            </w:tr>
            <w:tr w:rsidR="00CA54A9" w:rsidRPr="00AD73C9" w:rsidTr="00CA54A9">
              <w:tc>
                <w:tcPr>
                  <w:tcW w:w="11888" w:type="dxa"/>
                  <w:gridSpan w:val="2"/>
                  <w:tcBorders>
                    <w:top w:val="nil"/>
                    <w:left w:val="nil"/>
                    <w:bottom w:val="nil"/>
                    <w:right w:val="nil"/>
                  </w:tcBorders>
                  <w:vAlign w:val="bottom"/>
                </w:tcPr>
                <w:p w:rsidR="00CA54A9" w:rsidRPr="00AD73C9" w:rsidRDefault="00CA54A9" w:rsidP="00CA54A9">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CA54A9" w:rsidRPr="00F93C07" w:rsidRDefault="00CA54A9" w:rsidP="00CA54A9">
            <w:pPr>
              <w:autoSpaceDE w:val="0"/>
              <w:autoSpaceDN w:val="0"/>
              <w:adjustRightInd w:val="0"/>
              <w:ind w:left="-143" w:hanging="142"/>
              <w:jc w:val="both"/>
              <w:rPr>
                <w:rFonts w:cs="Arial"/>
                <w:sz w:val="20"/>
              </w:rPr>
            </w:pPr>
          </w:p>
        </w:tc>
        <w:tc>
          <w:tcPr>
            <w:tcW w:w="165" w:type="dxa"/>
            <w:tcBorders>
              <w:top w:val="nil"/>
              <w:left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r>
      <w:tr w:rsidR="00CA54A9" w:rsidRPr="00C17987" w:rsidTr="004127FF">
        <w:trPr>
          <w:trHeight w:hRule="exact" w:val="142"/>
        </w:trPr>
        <w:tc>
          <w:tcPr>
            <w:tcW w:w="172" w:type="dxa"/>
            <w:tcBorders>
              <w:top w:val="nil"/>
              <w:left w:val="nil"/>
              <w:bottom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FFFF00"/>
            <w:noWrap/>
            <w:vAlign w:val="bottom"/>
          </w:tcPr>
          <w:p w:rsidR="00CA54A9" w:rsidRPr="00C17987" w:rsidRDefault="00CA54A9" w:rsidP="000311B9">
            <w:pPr>
              <w:ind w:left="-236"/>
              <w:rPr>
                <w:rFonts w:cs="Arial"/>
                <w:sz w:val="20"/>
              </w:rPr>
            </w:pPr>
            <w:r w:rsidRPr="00C17987">
              <w:rPr>
                <w:rFonts w:cs="Arial"/>
                <w:sz w:val="20"/>
              </w:rPr>
              <w:t> </w:t>
            </w:r>
          </w:p>
        </w:tc>
        <w:tc>
          <w:tcPr>
            <w:tcW w:w="1701" w:type="dxa"/>
            <w:gridSpan w:val="2"/>
            <w:tcBorders>
              <w:top w:val="nil"/>
              <w:left w:val="nil"/>
              <w:bottom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c>
          <w:tcPr>
            <w:tcW w:w="1702" w:type="dxa"/>
            <w:tcBorders>
              <w:top w:val="nil"/>
              <w:left w:val="nil"/>
              <w:bottom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c>
          <w:tcPr>
            <w:tcW w:w="1701" w:type="dxa"/>
            <w:tcBorders>
              <w:top w:val="nil"/>
              <w:left w:val="nil"/>
              <w:bottom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c>
          <w:tcPr>
            <w:tcW w:w="1845" w:type="dxa"/>
            <w:tcBorders>
              <w:top w:val="nil"/>
              <w:left w:val="nil"/>
              <w:bottom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c>
          <w:tcPr>
            <w:tcW w:w="165" w:type="dxa"/>
            <w:tcBorders>
              <w:top w:val="nil"/>
              <w:left w:val="nil"/>
              <w:bottom w:val="nil"/>
              <w:right w:val="nil"/>
            </w:tcBorders>
            <w:shd w:val="clear" w:color="auto" w:fill="FFFF00"/>
            <w:noWrap/>
            <w:vAlign w:val="bottom"/>
          </w:tcPr>
          <w:p w:rsidR="00CA54A9" w:rsidRPr="00C17987" w:rsidRDefault="00CA54A9" w:rsidP="000311B9">
            <w:pPr>
              <w:rPr>
                <w:rFonts w:cs="Arial"/>
                <w:sz w:val="20"/>
              </w:rPr>
            </w:pPr>
            <w:r w:rsidRPr="00C17987">
              <w:rPr>
                <w:rFonts w:cs="Arial"/>
                <w:sz w:val="20"/>
              </w:rPr>
              <w:t> </w:t>
            </w:r>
          </w:p>
        </w:tc>
      </w:tr>
    </w:tbl>
    <w:p w:rsidR="00CA54A9" w:rsidRDefault="00CA54A9" w:rsidP="00E27CC2">
      <w:pPr>
        <w:tabs>
          <w:tab w:val="left" w:pos="1701"/>
        </w:tabs>
        <w:autoSpaceDE w:val="0"/>
        <w:autoSpaceDN w:val="0"/>
        <w:adjustRightInd w:val="0"/>
        <w:jc w:val="center"/>
        <w:rPr>
          <w:rFonts w:cs="Arial"/>
          <w:sz w:val="12"/>
          <w:szCs w:val="12"/>
        </w:rPr>
      </w:pPr>
    </w:p>
    <w:p w:rsidR="00E27CC2" w:rsidRDefault="00E27CC2" w:rsidP="00E27CC2">
      <w:pPr>
        <w:tabs>
          <w:tab w:val="left" w:pos="1701"/>
        </w:tabs>
        <w:autoSpaceDE w:val="0"/>
        <w:autoSpaceDN w:val="0"/>
        <w:adjustRightInd w:val="0"/>
        <w:jc w:val="center"/>
        <w:rPr>
          <w:rFonts w:cs="Arial"/>
          <w:sz w:val="20"/>
        </w:rPr>
      </w:pPr>
      <w:r w:rsidRPr="00E75047">
        <w:rPr>
          <w:rFonts w:cs="Arial"/>
          <w:sz w:val="12"/>
          <w:szCs w:val="12"/>
        </w:rPr>
        <w:t>Informationen be</w:t>
      </w:r>
      <w:r>
        <w:rPr>
          <w:rFonts w:cs="Arial"/>
          <w:sz w:val="12"/>
          <w:szCs w:val="12"/>
        </w:rPr>
        <w:t>ispielhaft zusammengestellt von der Sozialversicherung für Landwirtschaft, Forsten und Gartenbau</w:t>
      </w:r>
      <w:r w:rsidRPr="00E75047">
        <w:rPr>
          <w:rFonts w:cs="Arial"/>
          <w:sz w:val="12"/>
          <w:szCs w:val="12"/>
        </w:rPr>
        <w:t xml:space="preserve"> </w:t>
      </w:r>
      <w:r>
        <w:rPr>
          <w:rFonts w:cs="Arial"/>
          <w:sz w:val="12"/>
          <w:szCs w:val="12"/>
        </w:rPr>
        <w:t>(</w:t>
      </w:r>
      <w:r w:rsidRPr="00E75047">
        <w:rPr>
          <w:rFonts w:cs="Arial"/>
          <w:sz w:val="12"/>
          <w:szCs w:val="12"/>
        </w:rPr>
        <w:t>SVLFG</w:t>
      </w:r>
      <w:r>
        <w:rPr>
          <w:rFonts w:cs="Arial"/>
          <w:sz w:val="12"/>
          <w:szCs w:val="12"/>
        </w:rPr>
        <w:t xml:space="preserve">) Stand: </w:t>
      </w:r>
      <w:r w:rsidR="00445257">
        <w:rPr>
          <w:rFonts w:cs="Arial"/>
          <w:sz w:val="12"/>
          <w:szCs w:val="12"/>
        </w:rPr>
        <w:t>08</w:t>
      </w:r>
      <w:r>
        <w:rPr>
          <w:rFonts w:cs="Arial"/>
          <w:sz w:val="12"/>
          <w:szCs w:val="12"/>
        </w:rPr>
        <w:t>/2023</w:t>
      </w:r>
    </w:p>
    <w:p w:rsidR="00C17987" w:rsidRPr="00E27CC2" w:rsidRDefault="00E27CC2" w:rsidP="00F170DA">
      <w:pPr>
        <w:rPr>
          <w:rFonts w:cs="Arial"/>
          <w:sz w:val="20"/>
        </w:rPr>
      </w:pPr>
      <w:r>
        <w:rPr>
          <w:rFonts w:cs="Arial"/>
          <w:sz w:val="20"/>
        </w:rPr>
        <w:tab/>
      </w:r>
    </w:p>
    <w:sectPr w:rsidR="00C17987" w:rsidRPr="00E27CC2" w:rsidSect="00D77095">
      <w:footerReference w:type="even" r:id="rId15"/>
      <w:footerReference w:type="default" r:id="rId16"/>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6D3" w:rsidRDefault="00D656D3">
      <w:r>
        <w:separator/>
      </w:r>
    </w:p>
  </w:endnote>
  <w:endnote w:type="continuationSeparator" w:id="0">
    <w:p w:rsidR="00D656D3" w:rsidRDefault="00D6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C9" w:rsidRDefault="009E15C9" w:rsidP="0081745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E15C9" w:rsidRDefault="009E15C9" w:rsidP="002A2F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C9" w:rsidRPr="002A2F94" w:rsidRDefault="009E15C9" w:rsidP="002A2F94">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6D3" w:rsidRDefault="00D656D3">
      <w:r>
        <w:separator/>
      </w:r>
    </w:p>
  </w:footnote>
  <w:footnote w:type="continuationSeparator" w:id="0">
    <w:p w:rsidR="00D656D3" w:rsidRDefault="00D65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6438F"/>
    <w:multiLevelType w:val="hybridMultilevel"/>
    <w:tmpl w:val="EFFE68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9"/>
  </w:num>
  <w:num w:numId="6">
    <w:abstractNumId w:val="4"/>
  </w:num>
  <w:num w:numId="7">
    <w:abstractNumId w:val="2"/>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364E"/>
    <w:rsid w:val="000257FE"/>
    <w:rsid w:val="00050947"/>
    <w:rsid w:val="00057695"/>
    <w:rsid w:val="0006308F"/>
    <w:rsid w:val="00067A91"/>
    <w:rsid w:val="00080A51"/>
    <w:rsid w:val="00085AA9"/>
    <w:rsid w:val="000A4E72"/>
    <w:rsid w:val="000A6031"/>
    <w:rsid w:val="000B1164"/>
    <w:rsid w:val="000D47C5"/>
    <w:rsid w:val="0011564D"/>
    <w:rsid w:val="001D1990"/>
    <w:rsid w:val="00213F21"/>
    <w:rsid w:val="00284161"/>
    <w:rsid w:val="00285F7C"/>
    <w:rsid w:val="002A2F94"/>
    <w:rsid w:val="003071EA"/>
    <w:rsid w:val="00341D59"/>
    <w:rsid w:val="00384857"/>
    <w:rsid w:val="003875DD"/>
    <w:rsid w:val="003D67B0"/>
    <w:rsid w:val="003E55DB"/>
    <w:rsid w:val="004003D3"/>
    <w:rsid w:val="0040399E"/>
    <w:rsid w:val="00406B98"/>
    <w:rsid w:val="00410BAB"/>
    <w:rsid w:val="004127FF"/>
    <w:rsid w:val="00412DAE"/>
    <w:rsid w:val="00425BF8"/>
    <w:rsid w:val="004407FF"/>
    <w:rsid w:val="00445257"/>
    <w:rsid w:val="0045241F"/>
    <w:rsid w:val="0046023F"/>
    <w:rsid w:val="00461394"/>
    <w:rsid w:val="00465ADC"/>
    <w:rsid w:val="00480345"/>
    <w:rsid w:val="0049794A"/>
    <w:rsid w:val="004A64B4"/>
    <w:rsid w:val="004E4DDA"/>
    <w:rsid w:val="00501058"/>
    <w:rsid w:val="0050295F"/>
    <w:rsid w:val="005B13E4"/>
    <w:rsid w:val="005D42F2"/>
    <w:rsid w:val="005E63D2"/>
    <w:rsid w:val="0064376A"/>
    <w:rsid w:val="006A1BFC"/>
    <w:rsid w:val="006A1F4F"/>
    <w:rsid w:val="006C10CC"/>
    <w:rsid w:val="006C79A2"/>
    <w:rsid w:val="00716E93"/>
    <w:rsid w:val="0072651C"/>
    <w:rsid w:val="0072698E"/>
    <w:rsid w:val="007276DD"/>
    <w:rsid w:val="0073232F"/>
    <w:rsid w:val="00754E30"/>
    <w:rsid w:val="0077235D"/>
    <w:rsid w:val="007B29F8"/>
    <w:rsid w:val="007C2D32"/>
    <w:rsid w:val="007F4996"/>
    <w:rsid w:val="00817457"/>
    <w:rsid w:val="008329F3"/>
    <w:rsid w:val="00870A59"/>
    <w:rsid w:val="0087297C"/>
    <w:rsid w:val="008A164A"/>
    <w:rsid w:val="008E2BB3"/>
    <w:rsid w:val="00916F18"/>
    <w:rsid w:val="0092403E"/>
    <w:rsid w:val="00997F7F"/>
    <w:rsid w:val="009A5321"/>
    <w:rsid w:val="009A5B2D"/>
    <w:rsid w:val="009B674F"/>
    <w:rsid w:val="009C4638"/>
    <w:rsid w:val="009E15C9"/>
    <w:rsid w:val="00A21CA8"/>
    <w:rsid w:val="00A22881"/>
    <w:rsid w:val="00A332C8"/>
    <w:rsid w:val="00A374D5"/>
    <w:rsid w:val="00A42A15"/>
    <w:rsid w:val="00A6632F"/>
    <w:rsid w:val="00A8277A"/>
    <w:rsid w:val="00A93AA3"/>
    <w:rsid w:val="00AE6068"/>
    <w:rsid w:val="00B23EA7"/>
    <w:rsid w:val="00B32A0E"/>
    <w:rsid w:val="00BA0811"/>
    <w:rsid w:val="00BF1D7F"/>
    <w:rsid w:val="00BF4EA3"/>
    <w:rsid w:val="00C05850"/>
    <w:rsid w:val="00C07F81"/>
    <w:rsid w:val="00C17987"/>
    <w:rsid w:val="00C17A88"/>
    <w:rsid w:val="00C31BDD"/>
    <w:rsid w:val="00C33065"/>
    <w:rsid w:val="00C33E82"/>
    <w:rsid w:val="00C81583"/>
    <w:rsid w:val="00C82A1B"/>
    <w:rsid w:val="00CA54A9"/>
    <w:rsid w:val="00CA5E3B"/>
    <w:rsid w:val="00CD3F08"/>
    <w:rsid w:val="00CE4E26"/>
    <w:rsid w:val="00D00D3F"/>
    <w:rsid w:val="00D11F7B"/>
    <w:rsid w:val="00D25EDF"/>
    <w:rsid w:val="00D656D3"/>
    <w:rsid w:val="00D77095"/>
    <w:rsid w:val="00D97A41"/>
    <w:rsid w:val="00DA352F"/>
    <w:rsid w:val="00DB4519"/>
    <w:rsid w:val="00DF7B60"/>
    <w:rsid w:val="00E14931"/>
    <w:rsid w:val="00E27CC2"/>
    <w:rsid w:val="00E845BE"/>
    <w:rsid w:val="00E8701F"/>
    <w:rsid w:val="00EA4687"/>
    <w:rsid w:val="00ED5088"/>
    <w:rsid w:val="00F170DA"/>
    <w:rsid w:val="00F578ED"/>
    <w:rsid w:val="00F93C07"/>
    <w:rsid w:val="00FB0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D385"/>
  <w15:chartTrackingRefBased/>
  <w15:docId w15:val="{6519325B-587D-419E-A498-366B31C4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C07F81"/>
    <w:pPr>
      <w:tabs>
        <w:tab w:val="center" w:pos="4536"/>
        <w:tab w:val="right" w:pos="9072"/>
      </w:tabs>
    </w:pPr>
  </w:style>
  <w:style w:type="paragraph" w:styleId="Fuzeile">
    <w:name w:val="footer"/>
    <w:basedOn w:val="Standard"/>
    <w:rsid w:val="00C07F81"/>
    <w:pPr>
      <w:tabs>
        <w:tab w:val="center" w:pos="4536"/>
        <w:tab w:val="right" w:pos="9072"/>
      </w:tabs>
    </w:pPr>
  </w:style>
  <w:style w:type="character" w:styleId="Seitenzahl">
    <w:name w:val="page number"/>
    <w:basedOn w:val="Absatz-Standardschriftart"/>
    <w:rsid w:val="002A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Betriebsanweisung Biogene Stoffe Beifußblaettrige Ambrosie</vt:lpstr>
    </vt:vector>
  </TitlesOfParts>
  <Company>SVLFG</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Betriebsanweisung Biogene Stoffe Beifußblaettrige Ambrosie</dc:title>
  <dc:subject/>
  <dc:creator/>
  <cp:keywords/>
  <dc:description/>
  <cp:lastModifiedBy>Huber, Michael</cp:lastModifiedBy>
  <cp:revision>21</cp:revision>
  <cp:lastPrinted>2012-08-15T09:54:00Z</cp:lastPrinted>
  <dcterms:created xsi:type="dcterms:W3CDTF">2023-01-25T09:53:00Z</dcterms:created>
  <dcterms:modified xsi:type="dcterms:W3CDTF">2023-08-09T13:52:00Z</dcterms:modified>
</cp:coreProperties>
</file>