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563EA2B6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B57E4AA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5EC2AF9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039446F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40033615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4131FD23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BF50D37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308BC70" w14:textId="77777777" w:rsidR="00D11AAF" w:rsidRPr="00E75047" w:rsidRDefault="006B636A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36A">
              <w:rPr>
                <w:rFonts w:ascii="Arial" w:hAnsi="Arial" w:cs="Arial"/>
                <w:b/>
                <w:sz w:val="24"/>
                <w:szCs w:val="24"/>
              </w:rPr>
              <w:t>Pferdeführanlage</w:t>
            </w:r>
          </w:p>
        </w:tc>
      </w:tr>
      <w:tr w:rsidR="00D11AAF" w:rsidRPr="00D11AAF" w14:paraId="706AC29C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9F468F1" w14:textId="77777777" w:rsidR="00D11AAF" w:rsidRPr="00C576E1" w:rsidRDefault="00D11AAF" w:rsidP="0047700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6E6EEBB8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AB8CB70" w14:textId="77777777" w:rsidR="006B636A" w:rsidRPr="006B636A" w:rsidRDefault="006B636A" w:rsidP="006B636A">
            <w:pPr>
              <w:rPr>
                <w:rFonts w:ascii="Arial" w:hAnsi="Arial" w:cs="Arial"/>
                <w:sz w:val="10"/>
                <w:szCs w:val="10"/>
              </w:rPr>
            </w:pPr>
          </w:p>
          <w:p w14:paraId="1C0A215A" w14:textId="77777777" w:rsidR="00C67B52" w:rsidRPr="00C67B52" w:rsidRDefault="00C67B52" w:rsidP="00C67B52">
            <w:pPr>
              <w:ind w:left="360"/>
              <w:rPr>
                <w:rFonts w:ascii="Arial" w:hAnsi="Arial" w:cs="Arial"/>
              </w:rPr>
            </w:pPr>
          </w:p>
          <w:p w14:paraId="2E616FC4" w14:textId="2D727BF5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>Gefahr durch Pferde, die in der Anlage bewegt werden</w:t>
            </w:r>
          </w:p>
          <w:p w14:paraId="6B097124" w14:textId="77777777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>Gefahr durch rotierende Teile</w:t>
            </w:r>
          </w:p>
          <w:p w14:paraId="64466218" w14:textId="7367EFE1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>Gefahr durch elektrischen Strom</w:t>
            </w:r>
            <w:r w:rsidR="00C67B52">
              <w:rPr>
                <w:rFonts w:ascii="Arial" w:hAnsi="Arial" w:cs="Arial"/>
              </w:rPr>
              <w:br/>
            </w:r>
          </w:p>
          <w:p w14:paraId="7B2E21D6" w14:textId="77777777" w:rsidR="00B245E3" w:rsidRPr="006B636A" w:rsidRDefault="00B245E3" w:rsidP="006B636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F9BA951" w14:textId="77777777" w:rsidR="00C67B52" w:rsidRDefault="00C67B52" w:rsidP="00F55FE2">
            <w:pPr>
              <w:rPr>
                <w:noProof/>
                <w:lang w:eastAsia="de-DE"/>
              </w:rPr>
            </w:pPr>
          </w:p>
          <w:p w14:paraId="33D4F6E5" w14:textId="7D32C425" w:rsidR="00B04D26" w:rsidRDefault="004E06DE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069F28B1" wp14:editId="7DD78ED0">
                  <wp:simplePos x="0" y="0"/>
                  <wp:positionH relativeFrom="column">
                    <wp:posOffset>-24461</wp:posOffset>
                  </wp:positionH>
                  <wp:positionV relativeFrom="paragraph">
                    <wp:posOffset>158115</wp:posOffset>
                  </wp:positionV>
                  <wp:extent cx="500380" cy="438785"/>
                  <wp:effectExtent l="0" t="0" r="0" b="0"/>
                  <wp:wrapNone/>
                  <wp:docPr id="6" name="Grafik 6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B463BD" w14:textId="77777777" w:rsidR="00C67B52" w:rsidRDefault="00C67B52" w:rsidP="00F55FE2">
            <w:pPr>
              <w:rPr>
                <w:noProof/>
                <w:lang w:eastAsia="de-DE"/>
              </w:rPr>
            </w:pPr>
          </w:p>
          <w:p w14:paraId="14F3E4DC" w14:textId="77777777" w:rsidR="00C67B52" w:rsidRDefault="00C67B52" w:rsidP="00F55FE2">
            <w:pPr>
              <w:rPr>
                <w:noProof/>
                <w:lang w:eastAsia="de-DE"/>
              </w:rPr>
            </w:pPr>
          </w:p>
          <w:p w14:paraId="45E908C9" w14:textId="77777777" w:rsidR="00C67B52" w:rsidRDefault="00C67B52" w:rsidP="00F55FE2">
            <w:pPr>
              <w:rPr>
                <w:noProof/>
                <w:lang w:eastAsia="de-DE"/>
              </w:rPr>
            </w:pPr>
          </w:p>
          <w:p w14:paraId="543C794E" w14:textId="77777777" w:rsidR="00C67B52" w:rsidRDefault="00C67B52" w:rsidP="00F55FE2">
            <w:pPr>
              <w:rPr>
                <w:rFonts w:ascii="Arial" w:hAnsi="Arial" w:cs="Arial"/>
              </w:rPr>
            </w:pPr>
          </w:p>
          <w:p w14:paraId="0C107541" w14:textId="5036753D" w:rsidR="00F55FE2" w:rsidRPr="00D11AAF" w:rsidRDefault="00C67B52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7D592C22" wp14:editId="05D82DA5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1344930</wp:posOffset>
                  </wp:positionV>
                  <wp:extent cx="503555" cy="503555"/>
                  <wp:effectExtent l="0" t="0" r="0" b="0"/>
                  <wp:wrapNone/>
                  <wp:docPr id="4" name="Grafik 4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40F3"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35BB9236" wp14:editId="4978B5A3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821690</wp:posOffset>
                  </wp:positionV>
                  <wp:extent cx="503555" cy="503555"/>
                  <wp:effectExtent l="0" t="0" r="0" b="0"/>
                  <wp:wrapNone/>
                  <wp:docPr id="3" name="Grafik 3" descr="https://upload.wikimedia.org/wikipedia/commons/thumb/b/b1/ISO_7010_M002.svg/800px-ISO_7010_M00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b/b1/ISO_7010_M002.svg/800px-ISO_7010_M00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1842" w:rsidRPr="00D11AAF" w14:paraId="301B2CB0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3055D905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873734D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64DB482C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D8E1C01" w14:textId="77777777" w:rsidR="006B636A" w:rsidRPr="006B636A" w:rsidRDefault="006B636A" w:rsidP="006B636A">
            <w:pPr>
              <w:rPr>
                <w:rFonts w:ascii="Arial" w:hAnsi="Arial" w:cs="Arial"/>
                <w:sz w:val="10"/>
                <w:szCs w:val="10"/>
              </w:rPr>
            </w:pPr>
          </w:p>
          <w:p w14:paraId="5A8A83C8" w14:textId="77777777" w:rsidR="00C67B52" w:rsidRPr="00C67B52" w:rsidRDefault="00C67B52" w:rsidP="00C67B52">
            <w:pPr>
              <w:ind w:left="360"/>
              <w:rPr>
                <w:rFonts w:ascii="Arial" w:hAnsi="Arial" w:cs="Arial"/>
              </w:rPr>
            </w:pPr>
          </w:p>
          <w:p w14:paraId="5C0B66BB" w14:textId="31AD25A9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 xml:space="preserve">Der Betrieb der Führanlage ist nur durch unterwiesene Personen gestattet. </w:t>
            </w:r>
          </w:p>
          <w:p w14:paraId="37FB74F1" w14:textId="6FE828E5" w:rsidR="00F32533" w:rsidRPr="006B636A" w:rsidRDefault="00F32533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 xml:space="preserve">Vor Inbetriebnahme Funktion und Vollständigkeit der Sicherheits- und Schutzeinrichtungen </w:t>
            </w:r>
            <w:r w:rsidR="00C67B5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kontrollieren</w:t>
            </w:r>
            <w:r w:rsidRPr="006B636A">
              <w:rPr>
                <w:rFonts w:ascii="Arial" w:hAnsi="Arial" w:cs="Arial"/>
              </w:rPr>
              <w:t xml:space="preserve">. </w:t>
            </w:r>
          </w:p>
          <w:p w14:paraId="3C70FAD0" w14:textId="77777777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>Beim Führen der Pferde sind Sicherheitsschuhe zu tragen.</w:t>
            </w:r>
          </w:p>
          <w:p w14:paraId="5552C019" w14:textId="598E41AF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 xml:space="preserve">Vor Einschalten der Anlage ist sicherzustellen, dass sich keine Personen im Antriebs- bzw. </w:t>
            </w:r>
            <w:r w:rsidR="00C67B52">
              <w:rPr>
                <w:rFonts w:ascii="Arial" w:hAnsi="Arial" w:cs="Arial"/>
              </w:rPr>
              <w:br/>
            </w:r>
            <w:r w:rsidRPr="006B636A">
              <w:rPr>
                <w:rFonts w:ascii="Arial" w:hAnsi="Arial" w:cs="Arial"/>
              </w:rPr>
              <w:t xml:space="preserve">Führbereich aufhalten. </w:t>
            </w:r>
          </w:p>
          <w:p w14:paraId="62A0644F" w14:textId="77777777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>Das Zugangstor muss während des Betriebes der Anlage verriegelt sein.</w:t>
            </w:r>
          </w:p>
          <w:p w14:paraId="3E3513C0" w14:textId="77777777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 xml:space="preserve">Pferde sind einzeln in die Abteile hineinzuführen. </w:t>
            </w:r>
          </w:p>
          <w:p w14:paraId="1543798E" w14:textId="77777777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>Pferde sind vor dem Loslassen umzudrehen.</w:t>
            </w:r>
          </w:p>
          <w:p w14:paraId="589AF707" w14:textId="77777777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>Beim Herausholen nicht von hinten an das Pferd herantreten.</w:t>
            </w:r>
          </w:p>
          <w:p w14:paraId="4C03BB75" w14:textId="77777777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>Vor Betreten der Anlage Stillstand des Antriebes abwarten.</w:t>
            </w:r>
          </w:p>
          <w:p w14:paraId="463B5145" w14:textId="77777777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>Der Innenzirkel ist zum Longieren nur nutzbar, wenn ein Bedienungsschalter an der Innenseite verbaut und eine Möglichkeit zum Verlassen gegeben ist.</w:t>
            </w:r>
          </w:p>
          <w:p w14:paraId="6CA98EC4" w14:textId="42D6BA2D" w:rsidR="006B636A" w:rsidRPr="006B636A" w:rsidRDefault="006B636A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B636A">
              <w:rPr>
                <w:rFonts w:ascii="Arial" w:hAnsi="Arial" w:cs="Arial"/>
              </w:rPr>
              <w:t>Trennelemente stromlos schalten, bevor die Führanlage betreten wird.</w:t>
            </w:r>
            <w:r w:rsidR="00C67B52">
              <w:rPr>
                <w:rFonts w:ascii="Arial" w:hAnsi="Arial" w:cs="Arial"/>
              </w:rPr>
              <w:br/>
            </w:r>
          </w:p>
          <w:p w14:paraId="3FD6F914" w14:textId="77777777" w:rsidR="00F55FE2" w:rsidRPr="006B636A" w:rsidRDefault="00F55FE2" w:rsidP="006B636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51E421E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2158B9B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B6CA091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139A1DB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3D854B3" w14:textId="77777777" w:rsidR="006B636A" w:rsidRPr="006B636A" w:rsidRDefault="006B636A" w:rsidP="006B636A">
            <w:pPr>
              <w:rPr>
                <w:rFonts w:ascii="Arial" w:hAnsi="Arial" w:cs="Arial"/>
                <w:sz w:val="10"/>
                <w:szCs w:val="10"/>
              </w:rPr>
            </w:pPr>
          </w:p>
          <w:p w14:paraId="37C00E55" w14:textId="77777777" w:rsidR="00C67B52" w:rsidRPr="00C67B52" w:rsidRDefault="00C67B52" w:rsidP="00C67B52">
            <w:pPr>
              <w:ind w:left="360"/>
              <w:rPr>
                <w:rFonts w:ascii="Arial" w:hAnsi="Arial" w:cs="Arial"/>
              </w:rPr>
            </w:pPr>
          </w:p>
          <w:p w14:paraId="5EB0D089" w14:textId="6D5A2EBE" w:rsidR="00F32533" w:rsidRDefault="004E06DE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Betriebsstörungen den Kraft</w:t>
            </w:r>
            <w:r w:rsidR="00F32533" w:rsidRPr="00F32533">
              <w:rPr>
                <w:rFonts w:ascii="Arial" w:hAnsi="Arial" w:cs="Arial"/>
              </w:rPr>
              <w:t xml:space="preserve">antrieb abstellen und Stillstand </w:t>
            </w:r>
            <w:r w:rsidR="00F32533" w:rsidRPr="004E06DE">
              <w:rPr>
                <w:rFonts w:ascii="Arial" w:hAnsi="Arial" w:cs="Arial"/>
              </w:rPr>
              <w:t>aller Maschinenteile</w:t>
            </w:r>
            <w:r w:rsidR="00F32533" w:rsidRPr="00F32533">
              <w:rPr>
                <w:rFonts w:ascii="Arial" w:hAnsi="Arial" w:cs="Arial"/>
              </w:rPr>
              <w:t xml:space="preserve"> abwarten.</w:t>
            </w:r>
          </w:p>
          <w:p w14:paraId="67DF4448" w14:textId="241C9C43" w:rsidR="00F32533" w:rsidRPr="004E06DE" w:rsidRDefault="00F32533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32533">
              <w:rPr>
                <w:rFonts w:ascii="Arial" w:hAnsi="Arial" w:cs="Arial"/>
              </w:rPr>
              <w:t xml:space="preserve">Vor dem Beheben von Störungen den Antrieb </w:t>
            </w:r>
            <w:r w:rsidRPr="004E06DE">
              <w:rPr>
                <w:rFonts w:ascii="Arial" w:hAnsi="Arial" w:cs="Arial"/>
              </w:rPr>
              <w:t>abstellen</w:t>
            </w:r>
            <w:r w:rsidRPr="00F32533">
              <w:rPr>
                <w:rFonts w:ascii="Arial" w:hAnsi="Arial" w:cs="Arial"/>
              </w:rPr>
              <w:t xml:space="preserve"> (Hauptschalter sichern) und gegen irrtümliches</w:t>
            </w:r>
            <w:r w:rsidR="00C67B52">
              <w:rPr>
                <w:rFonts w:ascii="Arial" w:hAnsi="Arial" w:cs="Arial"/>
              </w:rPr>
              <w:br/>
            </w:r>
            <w:proofErr w:type="spellStart"/>
            <w:r w:rsidRPr="00F32533">
              <w:rPr>
                <w:rFonts w:ascii="Arial" w:hAnsi="Arial" w:cs="Arial"/>
              </w:rPr>
              <w:t>Ingangsetzen</w:t>
            </w:r>
            <w:proofErr w:type="spellEnd"/>
            <w:r w:rsidRPr="00F32533">
              <w:rPr>
                <w:rFonts w:ascii="Arial" w:hAnsi="Arial" w:cs="Arial"/>
              </w:rPr>
              <w:t xml:space="preserve"> sichern.</w:t>
            </w:r>
          </w:p>
          <w:p w14:paraId="5679A203" w14:textId="4B420117" w:rsidR="00F32533" w:rsidRDefault="00CF7AC8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Vorgesetzte</w:t>
            </w:r>
            <w:r w:rsidR="00F32533" w:rsidRPr="004E06DE">
              <w:rPr>
                <w:rFonts w:ascii="Arial" w:hAnsi="Arial" w:cs="Arial"/>
              </w:rPr>
              <w:t xml:space="preserve"> informieren</w:t>
            </w:r>
            <w:r w:rsidR="00F32533" w:rsidRPr="00F32533">
              <w:rPr>
                <w:rFonts w:ascii="Arial" w:hAnsi="Arial" w:cs="Arial"/>
              </w:rPr>
              <w:t>.</w:t>
            </w:r>
          </w:p>
          <w:p w14:paraId="46E096E7" w14:textId="3384835F" w:rsidR="00F32533" w:rsidRPr="006B636A" w:rsidRDefault="00F32533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32533">
              <w:rPr>
                <w:rFonts w:ascii="Arial" w:hAnsi="Arial" w:cs="Arial"/>
              </w:rPr>
              <w:t xml:space="preserve">Entstörungsarbeiten dürfen nur </w:t>
            </w:r>
            <w:r w:rsidR="00EC2C1A">
              <w:rPr>
                <w:rFonts w:ascii="Arial" w:hAnsi="Arial" w:cs="Arial"/>
              </w:rPr>
              <w:t>von</w:t>
            </w:r>
            <w:r w:rsidRPr="00F32533">
              <w:rPr>
                <w:rFonts w:ascii="Arial" w:hAnsi="Arial" w:cs="Arial"/>
              </w:rPr>
              <w:t xml:space="preserve"> fachkundige</w:t>
            </w:r>
            <w:r w:rsidR="00EC2C1A">
              <w:rPr>
                <w:rFonts w:ascii="Arial" w:hAnsi="Arial" w:cs="Arial"/>
              </w:rPr>
              <w:t>n</w:t>
            </w:r>
            <w:r w:rsidRPr="00F32533">
              <w:rPr>
                <w:rFonts w:ascii="Arial" w:hAnsi="Arial" w:cs="Arial"/>
              </w:rPr>
              <w:t xml:space="preserve"> Personen durchgeführt werden.</w:t>
            </w:r>
            <w:r w:rsidR="00C67B52">
              <w:rPr>
                <w:rFonts w:ascii="Arial" w:hAnsi="Arial" w:cs="Arial"/>
              </w:rPr>
              <w:br/>
            </w:r>
          </w:p>
          <w:p w14:paraId="1A56EBA0" w14:textId="77777777" w:rsidR="00B04D26" w:rsidRPr="00F32533" w:rsidRDefault="00B04D26" w:rsidP="006C3417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1CED38D7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1A71A422" w14:textId="77777777" w:rsidR="00B01842" w:rsidRPr="00C576E1" w:rsidRDefault="00B01842" w:rsidP="009572C6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9572C6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4B272DD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1BF3E98E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3AA5E8E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49FA4E3E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2988681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506CBE81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6D54B2E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6FB20843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62AEDB4" wp14:editId="57EDE2A3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7F327898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7539FC2" w14:textId="77777777" w:rsidR="006B636A" w:rsidRPr="006B636A" w:rsidRDefault="006B636A" w:rsidP="006B636A">
            <w:pPr>
              <w:rPr>
                <w:rFonts w:ascii="Arial" w:hAnsi="Arial" w:cs="Arial"/>
                <w:sz w:val="10"/>
                <w:szCs w:val="10"/>
              </w:rPr>
            </w:pPr>
          </w:p>
          <w:p w14:paraId="4E571D1D" w14:textId="77777777" w:rsidR="00C67B52" w:rsidRPr="00C67B52" w:rsidRDefault="00C67B52" w:rsidP="00C67B52">
            <w:pPr>
              <w:ind w:left="360"/>
              <w:rPr>
                <w:rFonts w:ascii="Arial" w:hAnsi="Arial" w:cs="Arial"/>
              </w:rPr>
            </w:pPr>
          </w:p>
          <w:p w14:paraId="5CAFCE20" w14:textId="3A00DE26" w:rsidR="00F32533" w:rsidRDefault="00F32533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5F8390E4" w14:textId="77777777" w:rsidR="00F32533" w:rsidRDefault="00F32533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555A70EA" w14:textId="77777777" w:rsidR="00F32533" w:rsidRDefault="00F32533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09AAA50A" w14:textId="77777777" w:rsidR="00F32533" w:rsidRPr="00720F29" w:rsidRDefault="00F32533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728A36EA" w14:textId="77777777" w:rsidR="00F32533" w:rsidRPr="00556A82" w:rsidRDefault="00F32533" w:rsidP="00C67B52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3B699762" w14:textId="77777777" w:rsidR="00F32533" w:rsidRPr="00556A82" w:rsidRDefault="00F32533" w:rsidP="00C67B52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Bei bedrohlichen Blutungen: Verletztes Körperteil wenn möglich hochhalten und Blut</w:t>
            </w:r>
            <w:bookmarkStart w:id="0" w:name="_GoBack"/>
            <w:bookmarkEnd w:id="0"/>
            <w:r w:rsidRPr="00556A82">
              <w:rPr>
                <w:rFonts w:ascii="Arial" w:hAnsi="Arial" w:cs="Arial"/>
              </w:rPr>
              <w:t xml:space="preserve">ung stillen (Tuch auf die Wundstelle drücken, ggf. Druckverband anlegen). </w:t>
            </w:r>
          </w:p>
          <w:p w14:paraId="5CE1657D" w14:textId="47CED901" w:rsidR="00F32533" w:rsidRDefault="00F32533" w:rsidP="00C67B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C67B52">
              <w:rPr>
                <w:rFonts w:ascii="Arial" w:hAnsi="Arial" w:cs="Arial"/>
              </w:rPr>
              <w:br/>
            </w:r>
          </w:p>
          <w:p w14:paraId="7D09E210" w14:textId="77777777" w:rsidR="00F55FE2" w:rsidRPr="00F32533" w:rsidRDefault="00F55FE2" w:rsidP="00F3253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6EBF10E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E4957ED" w14:textId="77777777" w:rsidR="0001190C" w:rsidRPr="00C576E1" w:rsidRDefault="0001190C" w:rsidP="00B62D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229E37D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2F8B77A" w14:textId="77777777" w:rsidR="006B636A" w:rsidRPr="006B636A" w:rsidRDefault="006B636A" w:rsidP="006B636A">
            <w:pPr>
              <w:rPr>
                <w:rFonts w:ascii="Arial" w:hAnsi="Arial" w:cs="Arial"/>
                <w:sz w:val="10"/>
                <w:szCs w:val="10"/>
              </w:rPr>
            </w:pPr>
          </w:p>
          <w:p w14:paraId="4C7FAEC1" w14:textId="77777777" w:rsidR="00C67B52" w:rsidRPr="00C67B52" w:rsidRDefault="00C67B52" w:rsidP="00C67B52">
            <w:pPr>
              <w:ind w:left="360"/>
              <w:rPr>
                <w:rFonts w:ascii="Arial" w:hAnsi="Arial" w:cs="Arial"/>
              </w:rPr>
            </w:pPr>
          </w:p>
          <w:p w14:paraId="275B3061" w14:textId="2B0DD3B6" w:rsidR="00F32533" w:rsidRDefault="00F32533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32533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0066BEEA" w14:textId="3766FB41" w:rsidR="00F32533" w:rsidRDefault="00F32533" w:rsidP="00C67B5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32533">
              <w:rPr>
                <w:rFonts w:ascii="Arial" w:hAnsi="Arial" w:cs="Arial"/>
              </w:rPr>
              <w:t xml:space="preserve">Bei </w:t>
            </w:r>
            <w:r>
              <w:rPr>
                <w:rFonts w:ascii="Arial" w:hAnsi="Arial" w:cs="Arial"/>
              </w:rPr>
              <w:t>allen Arbeiten den Gesamt</w:t>
            </w:r>
            <w:r w:rsidRPr="00F32533">
              <w:rPr>
                <w:rFonts w:ascii="Arial" w:hAnsi="Arial" w:cs="Arial"/>
              </w:rPr>
              <w:t xml:space="preserve">antrieb </w:t>
            </w:r>
            <w:r w:rsidRPr="004E06DE">
              <w:rPr>
                <w:rFonts w:ascii="Arial" w:hAnsi="Arial" w:cs="Arial"/>
              </w:rPr>
              <w:t>abstellen</w:t>
            </w:r>
            <w:r w:rsidRPr="00F32533">
              <w:rPr>
                <w:rFonts w:ascii="Arial" w:hAnsi="Arial" w:cs="Arial"/>
              </w:rPr>
              <w:t xml:space="preserve"> und geg</w:t>
            </w:r>
            <w:r>
              <w:rPr>
                <w:rFonts w:ascii="Arial" w:hAnsi="Arial" w:cs="Arial"/>
              </w:rPr>
              <w:t xml:space="preserve">en irrtümliches </w:t>
            </w:r>
            <w:proofErr w:type="spellStart"/>
            <w:r>
              <w:rPr>
                <w:rFonts w:ascii="Arial" w:hAnsi="Arial" w:cs="Arial"/>
              </w:rPr>
              <w:t>Ingangsetzen</w:t>
            </w:r>
            <w:proofErr w:type="spellEnd"/>
            <w:r>
              <w:rPr>
                <w:rFonts w:ascii="Arial" w:hAnsi="Arial" w:cs="Arial"/>
              </w:rPr>
              <w:t xml:space="preserve"> si</w:t>
            </w:r>
            <w:r w:rsidRPr="00F32533">
              <w:rPr>
                <w:rFonts w:ascii="Arial" w:hAnsi="Arial" w:cs="Arial"/>
              </w:rPr>
              <w:t>chern.</w:t>
            </w:r>
            <w:r w:rsidR="00C67B52">
              <w:rPr>
                <w:rFonts w:ascii="Arial" w:hAnsi="Arial" w:cs="Arial"/>
              </w:rPr>
              <w:br/>
            </w:r>
          </w:p>
          <w:p w14:paraId="4C84EDA9" w14:textId="77777777" w:rsidR="00F55FE2" w:rsidRPr="00F32533" w:rsidRDefault="00F55FE2" w:rsidP="00F3253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1EAC42D6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2AD1564D" w14:textId="77777777" w:rsidR="00612F6F" w:rsidRPr="0001190C" w:rsidRDefault="001349B7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3BE892FA" w14:textId="77777777" w:rsidR="00612F6F" w:rsidRDefault="00612F6F" w:rsidP="001349B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1349B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645B53D7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23F48674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518CDC84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76D6C317" w14:textId="63CA0512" w:rsidR="007C17BB" w:rsidRDefault="007C17BB" w:rsidP="008264FF">
      <w:pPr>
        <w:rPr>
          <w:rFonts w:ascii="Arial" w:hAnsi="Arial" w:cs="Arial"/>
          <w:sz w:val="2"/>
          <w:szCs w:val="2"/>
        </w:rPr>
      </w:pPr>
    </w:p>
    <w:p w14:paraId="5831749B" w14:textId="0B669AAB" w:rsidR="00AC0B79" w:rsidRPr="007C17BB" w:rsidRDefault="007C17BB" w:rsidP="007C17BB">
      <w:pPr>
        <w:tabs>
          <w:tab w:val="left" w:pos="954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7C17BB" w:rsidSect="00CB775A">
      <w:footerReference w:type="default" r:id="rId11"/>
      <w:footerReference w:type="first" r:id="rId1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95FE0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7311B426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53A5015C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6F2AAFBE" w14:textId="704DBCDD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BA01BDF" wp14:editId="785A37F7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67B5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67B5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C3211A4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2BC303B2" w14:textId="77777777" w:rsidTr="00C67B52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34152F44" w14:textId="782F67A0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 w:rsidR="007C17BB">
            <w:rPr>
              <w:rFonts w:ascii="Arial" w:hAnsi="Arial" w:cs="Arial"/>
              <w:sz w:val="12"/>
              <w:szCs w:val="12"/>
            </w:rPr>
            <w:t>Stand 04/2023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821E59C" wp14:editId="07725449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C17B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C17B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3717BC8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238A3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645F63D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C0100"/>
    <w:rsid w:val="001349B7"/>
    <w:rsid w:val="001973F1"/>
    <w:rsid w:val="001A1F39"/>
    <w:rsid w:val="001E10A1"/>
    <w:rsid w:val="002213D7"/>
    <w:rsid w:val="002940F3"/>
    <w:rsid w:val="00316EC3"/>
    <w:rsid w:val="0034486D"/>
    <w:rsid w:val="00385018"/>
    <w:rsid w:val="003B532E"/>
    <w:rsid w:val="003F28D2"/>
    <w:rsid w:val="00477005"/>
    <w:rsid w:val="004906F0"/>
    <w:rsid w:val="004E06DE"/>
    <w:rsid w:val="0055460E"/>
    <w:rsid w:val="00587B8C"/>
    <w:rsid w:val="00612F6F"/>
    <w:rsid w:val="00672740"/>
    <w:rsid w:val="006B636A"/>
    <w:rsid w:val="006C3417"/>
    <w:rsid w:val="006C6FAE"/>
    <w:rsid w:val="00791852"/>
    <w:rsid w:val="007B144E"/>
    <w:rsid w:val="007C17BB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572C6"/>
    <w:rsid w:val="00A924C8"/>
    <w:rsid w:val="00A93114"/>
    <w:rsid w:val="00AC0B79"/>
    <w:rsid w:val="00B01842"/>
    <w:rsid w:val="00B04D26"/>
    <w:rsid w:val="00B245E3"/>
    <w:rsid w:val="00B62D0C"/>
    <w:rsid w:val="00C576E1"/>
    <w:rsid w:val="00C67B52"/>
    <w:rsid w:val="00CB775A"/>
    <w:rsid w:val="00CF7AC8"/>
    <w:rsid w:val="00D11AAF"/>
    <w:rsid w:val="00DF6685"/>
    <w:rsid w:val="00E271F2"/>
    <w:rsid w:val="00E8380C"/>
    <w:rsid w:val="00EC2C1A"/>
    <w:rsid w:val="00EE1F1B"/>
    <w:rsid w:val="00F07343"/>
    <w:rsid w:val="00F3253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483739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213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13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13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13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13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Pferdeführanlage</vt:lpstr>
    </vt:vector>
  </TitlesOfParts>
  <Company>SVLFG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Pferdeführanlage</dc:title>
  <dc:subject/>
  <dc:creator/>
  <cp:keywords/>
  <dc:description/>
  <cp:lastModifiedBy>Huber, Michael</cp:lastModifiedBy>
  <cp:revision>4</cp:revision>
  <cp:lastPrinted>2020-11-26T10:37:00Z</cp:lastPrinted>
  <dcterms:created xsi:type="dcterms:W3CDTF">2023-03-07T08:05:00Z</dcterms:created>
  <dcterms:modified xsi:type="dcterms:W3CDTF">2023-04-14T05:23:00Z</dcterms:modified>
</cp:coreProperties>
</file>