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5"/>
        <w:gridCol w:w="311"/>
        <w:gridCol w:w="1838"/>
        <w:gridCol w:w="1219"/>
        <w:gridCol w:w="1519"/>
        <w:gridCol w:w="1818"/>
        <w:gridCol w:w="1026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F64F25" w:rsidRDefault="00236459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64F25">
              <w:rPr>
                <w:rFonts w:ascii="Arial" w:hAnsi="Arial" w:cs="Arial"/>
                <w:b/>
                <w:sz w:val="24"/>
                <w:szCs w:val="24"/>
              </w:rPr>
              <w:t>Natriumhydroxid, Natriumhypochlorit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F64F25" w:rsidRDefault="00236459" w:rsidP="00D11AAF">
            <w:pPr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  <w:bCs/>
                <w:szCs w:val="24"/>
              </w:rPr>
              <w:t>Reinigung der Melkanlage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F64F25" w:rsidRDefault="00F64F25" w:rsidP="00F64F25">
            <w:pPr>
              <w:ind w:left="360"/>
              <w:rPr>
                <w:rFonts w:ascii="Arial" w:hAnsi="Arial" w:cs="Arial"/>
              </w:rPr>
            </w:pP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Verursacht schwere Verätzungen von Augen, Haut und Schleimhäuten.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Verschlucken verursacht Verätzungen von Magen und Darm.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Entwickelt bei Berührung mit Säure giftige Gase.</w:t>
            </w:r>
          </w:p>
          <w:p w:rsidR="00B01842" w:rsidRPr="00F64F25" w:rsidRDefault="00236459" w:rsidP="0029460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Sehr giftig für Wasserorganismen.</w:t>
            </w:r>
            <w:r w:rsidR="00F64F25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F93FEA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1C5A6152" wp14:editId="52545011">
                  <wp:extent cx="511200" cy="504000"/>
                  <wp:effectExtent l="0" t="0" r="3175" b="0"/>
                  <wp:docPr id="9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2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59" w:rsidRDefault="00F93FEA" w:rsidP="00D11AAF">
            <w:pPr>
              <w:rPr>
                <w:rFonts w:ascii="Arial" w:hAnsi="Arial" w:cs="Arial"/>
              </w:rPr>
            </w:pPr>
            <w:r>
              <w:rPr>
                <w:noProof/>
                <w:sz w:val="20"/>
                <w:lang w:eastAsia="de-DE"/>
              </w:rPr>
              <w:drawing>
                <wp:inline distT="0" distB="0" distL="0" distR="0" wp14:anchorId="3522A9EF" wp14:editId="0DDE0C98">
                  <wp:extent cx="504000" cy="504000"/>
                  <wp:effectExtent l="0" t="0" r="0" b="0"/>
                  <wp:docPr id="12" name="Bild 2" descr="acid_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cid_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59" w:rsidRDefault="00F93FEA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1A5819B" wp14:editId="756A005C">
                  <wp:extent cx="504000" cy="5040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59" w:rsidRDefault="0023645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9A5AD85" wp14:editId="43FEB576">
                  <wp:extent cx="504000" cy="504000"/>
                  <wp:effectExtent l="0" t="0" r="0" b="0"/>
                  <wp:docPr id="6" name="Bild 1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59" w:rsidRDefault="0023645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9CE8855" wp14:editId="1350F56E">
                  <wp:extent cx="504000" cy="504000"/>
                  <wp:effectExtent l="0" t="0" r="0" b="0"/>
                  <wp:docPr id="7" name="Bild 2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59" w:rsidRDefault="0023645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6731C0C" wp14:editId="3907F929">
                  <wp:extent cx="504000" cy="504000"/>
                  <wp:effectExtent l="0" t="0" r="0" b="0"/>
                  <wp:docPr id="8" name="Bild 3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59" w:rsidRDefault="0023645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4DE81ED" wp14:editId="772B4E6A">
                  <wp:extent cx="504000" cy="504000"/>
                  <wp:effectExtent l="0" t="0" r="0" b="0"/>
                  <wp:docPr id="11" name="Bild 8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59" w:rsidRPr="00D11AAF" w:rsidRDefault="00236459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D6816C0" wp14:editId="3D3D8C82">
                  <wp:extent cx="504000" cy="504000"/>
                  <wp:effectExtent l="0" t="0" r="0" b="0"/>
                  <wp:docPr id="10" name="Bild 7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F64F25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F64F25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F64F25" w:rsidRDefault="00F64F25" w:rsidP="00236459">
            <w:pPr>
              <w:rPr>
                <w:rFonts w:ascii="Arial" w:hAnsi="Arial" w:cs="Arial"/>
                <w:snapToGrid w:val="0"/>
              </w:rPr>
            </w:pPr>
          </w:p>
          <w:p w:rsidR="00294608" w:rsidRDefault="00294608" w:rsidP="00236459">
            <w:pPr>
              <w:rPr>
                <w:rFonts w:ascii="Arial" w:hAnsi="Arial" w:cs="Arial"/>
                <w:snapToGrid w:val="0"/>
              </w:rPr>
            </w:pPr>
          </w:p>
          <w:p w:rsidR="00294608" w:rsidRDefault="00294608" w:rsidP="00236459">
            <w:pPr>
              <w:rPr>
                <w:rFonts w:ascii="Arial" w:hAnsi="Arial" w:cs="Arial"/>
                <w:snapToGrid w:val="0"/>
              </w:rPr>
            </w:pPr>
          </w:p>
          <w:p w:rsidR="00236459" w:rsidRPr="00F64F25" w:rsidRDefault="00236459" w:rsidP="00236459">
            <w:pPr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snapToGrid w:val="0"/>
              </w:rPr>
              <w:t>Weitere Einzelheiten vom Lieferanten, der das Sicherheitsdatenblatt bereitstellt.</w:t>
            </w:r>
          </w:p>
          <w:p w:rsidR="00236459" w:rsidRPr="00F64F25" w:rsidRDefault="00236459" w:rsidP="00236459">
            <w:pPr>
              <w:rPr>
                <w:rFonts w:ascii="Arial" w:hAnsi="Arial" w:cs="Arial"/>
                <w:snapToGrid w:val="0"/>
              </w:rPr>
            </w:pP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b/>
                <w:snapToGrid w:val="0"/>
              </w:rPr>
              <w:t>Augenschutz</w:t>
            </w:r>
            <w:r w:rsidRPr="00F64F25">
              <w:rPr>
                <w:rFonts w:ascii="Arial" w:hAnsi="Arial" w:cs="Arial"/>
                <w:snapToGrid w:val="0"/>
              </w:rPr>
              <w:t>:  Dicht schließende Schutzbrille tragen.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b/>
                <w:snapToGrid w:val="0"/>
              </w:rPr>
              <w:t>Handschutz</w:t>
            </w:r>
            <w:r w:rsidRPr="00F64F25">
              <w:rPr>
                <w:rFonts w:ascii="Arial" w:hAnsi="Arial" w:cs="Arial"/>
                <w:snapToGrid w:val="0"/>
              </w:rPr>
              <w:t>: Chemikalien beständige Schutzhandschuhe tragen.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b/>
                <w:snapToGrid w:val="0"/>
              </w:rPr>
              <w:t>Körperschutz</w:t>
            </w:r>
            <w:r w:rsidRPr="00F64F25">
              <w:rPr>
                <w:rFonts w:ascii="Arial" w:hAnsi="Arial" w:cs="Arial"/>
                <w:snapToGrid w:val="0"/>
              </w:rPr>
              <w:t>: Langärmelige Arbeitskleidung, Gummischürze und Gummistiefel tragen. Kontakt mit Augen, Haut und Kleidung vermeiden.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snapToGrid w:val="0"/>
              </w:rPr>
              <w:t>Hände sofort nach der Handhabung des Produktes waschen.</w:t>
            </w:r>
          </w:p>
          <w:p w:rsidR="00236459" w:rsidRPr="00F64F25" w:rsidRDefault="00236459" w:rsidP="00236459">
            <w:pPr>
              <w:rPr>
                <w:rFonts w:ascii="Arial" w:hAnsi="Arial" w:cs="Arial"/>
                <w:snapToGrid w:val="0"/>
              </w:rPr>
            </w:pPr>
          </w:p>
          <w:p w:rsidR="00294608" w:rsidRPr="00294608" w:rsidRDefault="00236459" w:rsidP="00F93A54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94608">
              <w:rPr>
                <w:rFonts w:ascii="Arial" w:hAnsi="Arial" w:cs="Arial"/>
                <w:snapToGrid w:val="0"/>
              </w:rPr>
              <w:t xml:space="preserve">Für ausreichende Belüftung, bes. in geschlossenen Räumen, sorgen. Behälter fest verschlossen halten. Von Nahrungsmitteln, Getränken und Futtermitteln fernhalten. </w:t>
            </w:r>
          </w:p>
          <w:p w:rsidR="00236459" w:rsidRPr="00294608" w:rsidRDefault="00236459" w:rsidP="00F536C1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294608">
              <w:rPr>
                <w:rFonts w:ascii="Arial" w:hAnsi="Arial" w:cs="Arial"/>
                <w:snapToGrid w:val="0"/>
              </w:rPr>
              <w:t xml:space="preserve">Bei Verwendung nicht essen, trinken oder rauchen. </w:t>
            </w:r>
          </w:p>
          <w:p w:rsidR="007C7713" w:rsidRPr="00F64F25" w:rsidRDefault="00236459" w:rsidP="00294608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  <w:snapToGrid w:val="0"/>
              </w:rPr>
              <w:t>Darf nicht in die Hände von Kindern gelangen.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F64F25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4F25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F64F25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F64F25" w:rsidRPr="00F64F25" w:rsidRDefault="00F64F25" w:rsidP="00F64F25">
            <w:pPr>
              <w:ind w:left="360"/>
              <w:rPr>
                <w:rFonts w:ascii="Arial" w:hAnsi="Arial" w:cs="Arial"/>
              </w:rPr>
            </w:pP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  <w:snapToGrid w:val="0"/>
              </w:rPr>
              <w:t>Alarm-, Flucht- und Rettungspläne beachten!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  <w:snapToGrid w:val="0"/>
              </w:rPr>
              <w:t>Für ausreichende Lüftung sorgen. Gase nicht einatmen.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Beschmutzte Kleidung sofort wechseln und waschen.</w:t>
            </w:r>
          </w:p>
          <w:p w:rsidR="007C7713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  <w:snapToGrid w:val="0"/>
              </w:rPr>
              <w:t>Gase, Dämpfe, Nebel mit Wassersprühstrahl niederschlagen.</w:t>
            </w:r>
            <w:r w:rsidR="00F64F25"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F64F25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4F25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F64F25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4F25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F64F25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Standort Telefon:</w:t>
            </w:r>
          </w:p>
          <w:p w:rsidR="00B01842" w:rsidRPr="00F64F25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F64F25">
              <w:rPr>
                <w:rFonts w:ascii="Arial" w:hAnsi="Arial" w:cs="Arial"/>
              </w:rPr>
              <w:instrText xml:space="preserve"> FORMTEXT </w:instrText>
            </w:r>
            <w:r w:rsidRPr="00F64F25">
              <w:rPr>
                <w:rFonts w:ascii="Arial" w:hAnsi="Arial" w:cs="Arial"/>
              </w:rPr>
            </w:r>
            <w:r w:rsidRPr="00F64F25">
              <w:rPr>
                <w:rFonts w:ascii="Arial" w:hAnsi="Arial" w:cs="Arial"/>
              </w:rPr>
              <w:fldChar w:fldCharType="separate"/>
            </w:r>
            <w:r w:rsidRPr="00F64F25">
              <w:rPr>
                <w:rFonts w:ascii="Arial" w:hAnsi="Arial" w:cs="Arial"/>
              </w:rPr>
              <w:t>     </w:t>
            </w:r>
            <w:r w:rsidRPr="00F64F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F64F25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Ersthelfer:</w:t>
            </w:r>
          </w:p>
          <w:p w:rsidR="00B01842" w:rsidRPr="00F64F25" w:rsidRDefault="00B01842" w:rsidP="0001190C">
            <w:pPr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F64F25">
              <w:rPr>
                <w:rFonts w:ascii="Arial" w:hAnsi="Arial" w:cs="Arial"/>
              </w:rPr>
              <w:instrText xml:space="preserve"> FORMTEXT </w:instrText>
            </w:r>
            <w:r w:rsidRPr="00F64F25">
              <w:rPr>
                <w:rFonts w:ascii="Arial" w:hAnsi="Arial" w:cs="Arial"/>
              </w:rPr>
            </w:r>
            <w:r w:rsidRPr="00F64F25">
              <w:rPr>
                <w:rFonts w:ascii="Arial" w:hAnsi="Arial" w:cs="Arial"/>
              </w:rPr>
              <w:fldChar w:fldCharType="separate"/>
            </w:r>
            <w:r w:rsidRPr="00F64F25">
              <w:rPr>
                <w:rFonts w:ascii="Arial" w:hAnsi="Arial" w:cs="Arial"/>
              </w:rPr>
              <w:t>     </w:t>
            </w:r>
            <w:r w:rsidRPr="00F64F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F64F25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>Standort Verbandkasten:</w:t>
            </w:r>
            <w:r w:rsidRPr="00F64F25">
              <w:rPr>
                <w:rFonts w:ascii="Arial" w:hAnsi="Arial" w:cs="Arial"/>
              </w:rPr>
              <w:br/>
            </w:r>
            <w:r w:rsidRPr="00F64F25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F64F25">
              <w:rPr>
                <w:rFonts w:ascii="Arial" w:hAnsi="Arial" w:cs="Arial"/>
              </w:rPr>
              <w:instrText xml:space="preserve"> FORMTEXT </w:instrText>
            </w:r>
            <w:r w:rsidRPr="00F64F25">
              <w:rPr>
                <w:rFonts w:ascii="Arial" w:hAnsi="Arial" w:cs="Arial"/>
              </w:rPr>
            </w:r>
            <w:r w:rsidRPr="00F64F25">
              <w:rPr>
                <w:rFonts w:ascii="Arial" w:hAnsi="Arial" w:cs="Arial"/>
              </w:rPr>
              <w:fldChar w:fldCharType="separate"/>
            </w:r>
            <w:r w:rsidRPr="00F64F25">
              <w:rPr>
                <w:rFonts w:ascii="Arial" w:hAnsi="Arial" w:cs="Arial"/>
              </w:rPr>
              <w:t>     </w:t>
            </w:r>
            <w:r w:rsidRPr="00F64F2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F64F25" w:rsidRDefault="00F64F25" w:rsidP="00F64F25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F64F25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F64F25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aufsuchen! 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F64F25">
              <w:rPr>
                <w:rFonts w:ascii="Arial" w:hAnsi="Arial" w:cs="Arial"/>
                <w:snapToGrid w:val="0"/>
              </w:rPr>
              <w:t>Verunreinigte Kleidung sofort ausziehen, Haut reinigen.</w:t>
            </w:r>
          </w:p>
          <w:p w:rsidR="00236459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F64F25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F64F25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:rsidR="007C7713" w:rsidRPr="00F64F25" w:rsidRDefault="00236459" w:rsidP="00294608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  <w:b/>
                <w:snapToGrid w:val="0"/>
              </w:rPr>
              <w:t xml:space="preserve">Nach Verschlucken: </w:t>
            </w:r>
            <w:r w:rsidRPr="00F64F25">
              <w:rPr>
                <w:rFonts w:ascii="Arial" w:hAnsi="Arial" w:cs="Arial"/>
                <w:snapToGrid w:val="0"/>
              </w:rPr>
              <w:t>Kein Erbrechen auslösen.</w:t>
            </w:r>
            <w:r w:rsidR="00F64F25">
              <w:rPr>
                <w:rFonts w:ascii="Arial" w:hAnsi="Arial" w:cs="Arial"/>
                <w:snapToGrid w:val="0"/>
              </w:rPr>
              <w:br/>
            </w:r>
            <w:r w:rsidR="00F64F25">
              <w:rPr>
                <w:rFonts w:ascii="Arial" w:hAnsi="Arial" w:cs="Arial"/>
                <w:snapToGrid w:val="0"/>
              </w:rPr>
              <w:br/>
            </w:r>
            <w:r w:rsidRPr="00F64F25">
              <w:rPr>
                <w:rFonts w:ascii="Arial" w:hAnsi="Arial" w:cs="Arial"/>
              </w:rPr>
              <w:t xml:space="preserve">Arzt: ……………………………………………………      </w:t>
            </w:r>
            <w:r w:rsidRPr="00F64F25">
              <w:rPr>
                <w:rFonts w:ascii="Arial" w:hAnsi="Arial" w:cs="Arial"/>
                <w:b/>
              </w:rPr>
              <w:t xml:space="preserve">  </w:t>
            </w:r>
            <w:r w:rsidR="00F64F25">
              <w:rPr>
                <w:rFonts w:ascii="Arial" w:hAnsi="Arial" w:cs="Arial"/>
                <w:b/>
              </w:rPr>
              <w:br/>
            </w:r>
            <w:r w:rsidRPr="00F64F25">
              <w:rPr>
                <w:rFonts w:ascii="Arial" w:hAnsi="Arial" w:cs="Arial"/>
                <w:b/>
                <w:sz w:val="24"/>
                <w:szCs w:val="24"/>
              </w:rPr>
              <w:t>Giftinformationszentrum: 0228/ 1924</w:t>
            </w:r>
            <w:r w:rsidRPr="00F64F25">
              <w:rPr>
                <w:rFonts w:ascii="Arial" w:hAnsi="Arial" w:cs="Arial"/>
              </w:rPr>
              <w:t xml:space="preserve">    </w:t>
            </w:r>
            <w:r w:rsidR="00F93FEA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F64F25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64F25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F64F25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F64F25" w:rsidRPr="00F64F25" w:rsidRDefault="00F64F25" w:rsidP="00F64F25">
            <w:pPr>
              <w:ind w:left="360"/>
              <w:rPr>
                <w:rFonts w:ascii="Arial" w:hAnsi="Arial" w:cs="Arial"/>
              </w:rPr>
            </w:pPr>
          </w:p>
          <w:p w:rsidR="007C7713" w:rsidRPr="00F64F25" w:rsidRDefault="00236459" w:rsidP="00294608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F64F25">
              <w:rPr>
                <w:rFonts w:ascii="Arial" w:hAnsi="Arial" w:cs="Arial"/>
              </w:rPr>
              <w:t xml:space="preserve">Nicht in Oberflächenwasser oder Kanalisation gelangen lassen. </w:t>
            </w:r>
            <w:r w:rsidRPr="00F64F25">
              <w:rPr>
                <w:rFonts w:ascii="Arial" w:hAnsi="Arial" w:cs="Arial"/>
                <w:snapToGrid w:val="0"/>
              </w:rPr>
              <w:t>Mit Flüssigkeit bindendem Material (z.B. Kieselgur) aufnehmen.</w:t>
            </w:r>
            <w:r w:rsidRPr="00F64F25">
              <w:rPr>
                <w:rFonts w:ascii="Arial" w:hAnsi="Arial" w:cs="Arial"/>
              </w:rPr>
              <w:t xml:space="preserve"> Entsorgung gemäß Herstellerangaben im Sicherheitsdatenblatt (Abschnitt 13) </w:t>
            </w:r>
            <w:r w:rsidR="00294608">
              <w:rPr>
                <w:rFonts w:ascii="Arial" w:hAnsi="Arial" w:cs="Arial"/>
              </w:rPr>
              <w:br/>
            </w:r>
            <w:r w:rsidRPr="00F64F25">
              <w:rPr>
                <w:rFonts w:ascii="Arial" w:hAnsi="Arial" w:cs="Arial"/>
              </w:rPr>
              <w:t>veranlassen.</w:t>
            </w:r>
            <w:r w:rsidR="00F64F25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EB34CE" w:rsidRDefault="00EB34CE" w:rsidP="00236459">
      <w:pPr>
        <w:rPr>
          <w:rFonts w:ascii="Arial" w:hAnsi="Arial" w:cs="Arial"/>
          <w:sz w:val="2"/>
          <w:szCs w:val="2"/>
        </w:rPr>
      </w:pPr>
    </w:p>
    <w:p w:rsidR="00EB34CE" w:rsidRPr="00EB34CE" w:rsidRDefault="00EB34CE" w:rsidP="00EB34CE">
      <w:pPr>
        <w:rPr>
          <w:rFonts w:ascii="Arial" w:hAnsi="Arial" w:cs="Arial"/>
          <w:sz w:val="2"/>
          <w:szCs w:val="2"/>
        </w:rPr>
      </w:pPr>
    </w:p>
    <w:p w:rsidR="0073579A" w:rsidRPr="00EB34CE" w:rsidRDefault="00EB34CE" w:rsidP="00EB34CE">
      <w:pPr>
        <w:tabs>
          <w:tab w:val="left" w:pos="6327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3579A" w:rsidRPr="00EB34CE" w:rsidSect="007D49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CE" w:rsidRDefault="00EB3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93FE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F93FE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EB34CE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>)</w:t>
          </w:r>
          <w:r w:rsidR="00294608">
            <w:rPr>
              <w:rFonts w:ascii="Arial" w:hAnsi="Arial" w:cs="Arial"/>
              <w:sz w:val="12"/>
              <w:szCs w:val="12"/>
            </w:rPr>
            <w:t xml:space="preserve"> Stand </w:t>
          </w:r>
          <w:r w:rsidR="00294608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9460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94608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CE" w:rsidRDefault="00EB3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CE" w:rsidRDefault="00EB3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CE" w:rsidRDefault="00EB3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B6F14"/>
    <w:multiLevelType w:val="hybridMultilevel"/>
    <w:tmpl w:val="52620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63111"/>
    <w:rsid w:val="001973F1"/>
    <w:rsid w:val="001A1F39"/>
    <w:rsid w:val="002263FB"/>
    <w:rsid w:val="00236459"/>
    <w:rsid w:val="00294608"/>
    <w:rsid w:val="00377CD5"/>
    <w:rsid w:val="004E4A85"/>
    <w:rsid w:val="00642467"/>
    <w:rsid w:val="00665D4A"/>
    <w:rsid w:val="006E1553"/>
    <w:rsid w:val="00724AB7"/>
    <w:rsid w:val="0073579A"/>
    <w:rsid w:val="00762823"/>
    <w:rsid w:val="007A0433"/>
    <w:rsid w:val="007C7713"/>
    <w:rsid w:val="007D496A"/>
    <w:rsid w:val="00962DD4"/>
    <w:rsid w:val="009F5CDE"/>
    <w:rsid w:val="00A447BC"/>
    <w:rsid w:val="00A905B5"/>
    <w:rsid w:val="00AC0B79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137"/>
    <w:rsid w:val="00E65D57"/>
    <w:rsid w:val="00E65F86"/>
    <w:rsid w:val="00EB34CE"/>
    <w:rsid w:val="00F07343"/>
    <w:rsid w:val="00F64F25"/>
    <w:rsid w:val="00F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90793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236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Melkmaschinenreiniger-alkalisch</vt:lpstr>
    </vt:vector>
  </TitlesOfParts>
  <Company>SVLFG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Melkmaschinenreiniger-alkalisch</dc:title>
  <dc:subject/>
  <dc:creator/>
  <cp:keywords/>
  <dc:description/>
  <cp:lastModifiedBy>Huber, Michael</cp:lastModifiedBy>
  <cp:revision>5</cp:revision>
  <cp:lastPrinted>2020-11-26T10:37:00Z</cp:lastPrinted>
  <dcterms:created xsi:type="dcterms:W3CDTF">2023-01-16T09:52:00Z</dcterms:created>
  <dcterms:modified xsi:type="dcterms:W3CDTF">2023-04-14T09:00:00Z</dcterms:modified>
</cp:coreProperties>
</file>