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452"/>
        <w:tblW w:w="110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2008"/>
        <w:gridCol w:w="5103"/>
        <w:gridCol w:w="922"/>
        <w:gridCol w:w="1229"/>
        <w:gridCol w:w="356"/>
      </w:tblGrid>
      <w:tr w:rsidR="00AB3C70" w:rsidRPr="00DF7B60" w:rsidTr="00FF6BED">
        <w:trPr>
          <w:trHeight w:hRule="exact" w:val="288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B00B01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B00B01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B00B01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B00B01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B00B01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B00B01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B00B01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B00B01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3D6B1A" w:rsidRPr="00DF7B60" w:rsidTr="00FF6BED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4003D3" w:rsidRDefault="003D6B1A" w:rsidP="00B00B01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B1A" w:rsidRPr="004003D3" w:rsidRDefault="003D6B1A" w:rsidP="00B00B01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Фирма: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0F0234" w:rsidRDefault="003D6B1A" w:rsidP="00FD59CE">
            <w:pPr>
              <w:rPr>
                <w:rFonts w:cs="Arial"/>
                <w:b/>
                <w:sz w:val="28"/>
                <w:szCs w:val="28"/>
              </w:rPr>
            </w:pPr>
            <w:r w:rsidRPr="000F0234">
              <w:rPr>
                <w:b/>
                <w:sz w:val="28"/>
                <w:szCs w:val="28"/>
              </w:rPr>
              <w:t>Инструкция по эксплуатации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6B1A" w:rsidRPr="00B00B01" w:rsidRDefault="003D6B1A" w:rsidP="00B00B01">
            <w:pPr>
              <w:rPr>
                <w:rFonts w:cs="Arial"/>
                <w:b/>
                <w:sz w:val="18"/>
                <w:szCs w:val="18"/>
              </w:rPr>
            </w:pPr>
            <w:r w:rsidRPr="00B00B01">
              <w:rPr>
                <w:b/>
                <w:sz w:val="18"/>
                <w:szCs w:val="18"/>
              </w:rPr>
              <w:t>Дата: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D6B1A" w:rsidRPr="00DF7B60" w:rsidTr="00FF6BED">
        <w:trPr>
          <w:trHeight w:val="7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B1A" w:rsidRPr="00DF7B60" w:rsidRDefault="003D6B1A" w:rsidP="00B00B01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4003D3" w:rsidRDefault="003D6B1A" w:rsidP="00B00B0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6B1A" w:rsidRPr="00B00B01" w:rsidRDefault="003D6B1A" w:rsidP="00B00B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FF6BED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9C" w:rsidRPr="004003D3" w:rsidRDefault="005D42F2" w:rsidP="00B00B01">
            <w:pPr>
              <w:rPr>
                <w:rFonts w:cs="Arial"/>
                <w:b/>
                <w:sz w:val="20"/>
              </w:rPr>
            </w:pPr>
            <w:r w:rsidRPr="00B00B01">
              <w:rPr>
                <w:b/>
                <w:sz w:val="18"/>
                <w:szCs w:val="18"/>
              </w:rPr>
              <w:t>Рабочий участок:</w:t>
            </w:r>
            <w:r w:rsidR="00B00B01">
              <w:rPr>
                <w:b/>
                <w:sz w:val="18"/>
                <w:szCs w:val="18"/>
                <w:lang w:val="de-DE"/>
              </w:rPr>
              <w:t xml:space="preserve"> </w:t>
            </w:r>
            <w:r w:rsidR="00AE655A" w:rsidRPr="00B00B01">
              <w:rPr>
                <w:b/>
                <w:sz w:val="18"/>
                <w:szCs w:val="18"/>
              </w:rPr>
              <w:t>Комплекс животноводческих зданий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B00B01" w:rsidRDefault="005D42F2" w:rsidP="00B00B01">
            <w:pPr>
              <w:rPr>
                <w:rFonts w:cs="Arial"/>
                <w:b/>
                <w:sz w:val="18"/>
                <w:szCs w:val="18"/>
              </w:rPr>
            </w:pPr>
            <w:r w:rsidRPr="00B00B01">
              <w:rPr>
                <w:b/>
                <w:sz w:val="18"/>
                <w:szCs w:val="18"/>
              </w:rPr>
              <w:t>Вид работы: Работы в помещении для беспривязного содержания скота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B00B01" w:rsidRDefault="005D42F2" w:rsidP="00B00B01">
            <w:pPr>
              <w:rPr>
                <w:rFonts w:cs="Arial"/>
                <w:b/>
                <w:sz w:val="18"/>
                <w:szCs w:val="18"/>
              </w:rPr>
            </w:pPr>
            <w:r w:rsidRPr="00B00B01">
              <w:rPr>
                <w:b/>
                <w:sz w:val="18"/>
                <w:szCs w:val="18"/>
              </w:rPr>
              <w:t>Подпись: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FF6BED">
        <w:trPr>
          <w:trHeight w:val="7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2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B00B01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B00B01">
            <w:pPr>
              <w:rPr>
                <w:rFonts w:cs="Arial"/>
                <w:sz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B00B01">
            <w:pPr>
              <w:rPr>
                <w:rFonts w:cs="Arial"/>
                <w:sz w:val="20"/>
              </w:rPr>
            </w:pP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FF6BED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B00B01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НАИМЕНОВАНИЕ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6512A" w:rsidRPr="00DF7B60" w:rsidTr="00FF6BED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86512A" w:rsidRPr="00DF7B60" w:rsidRDefault="0086512A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86512A" w:rsidRPr="000F0234" w:rsidRDefault="0086512A" w:rsidP="00B00B0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F0234">
              <w:rPr>
                <w:b/>
                <w:sz w:val="28"/>
                <w:szCs w:val="28"/>
              </w:rPr>
              <w:t>Работы в помещении для беспривязного содержания скота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6512A" w:rsidRPr="00DF7B60" w:rsidRDefault="0086512A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6512A" w:rsidRPr="00DF7B60" w:rsidTr="00FF6BED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86512A" w:rsidRDefault="0086512A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86512A" w:rsidRPr="000F0234" w:rsidRDefault="0086512A" w:rsidP="00B00B01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6512A" w:rsidRDefault="0086512A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FF6BED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F0234" w:rsidRDefault="009B674F" w:rsidP="00B00B01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 w:rsidRPr="000F0234">
              <w:rPr>
                <w:b/>
                <w:color w:val="FFFFFF"/>
                <w:szCs w:val="24"/>
              </w:rPr>
              <w:t>ОПАСНОСТИ ДЛЯ ЧЕЛОВЕКА И ОКРУЖАЮЩЕЙ СРЕДЫ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FF6BED">
        <w:trPr>
          <w:trHeight w:val="1089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DB5141" w:rsidP="00B00B01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76531</wp:posOffset>
                  </wp:positionV>
                  <wp:extent cx="720000" cy="630000"/>
                  <wp:effectExtent l="0" t="0" r="4445" b="0"/>
                  <wp:wrapSquare wrapText="bothSides"/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Pr="000F0234" w:rsidRDefault="009E5714" w:rsidP="00B00B01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Опасность поскользнуться на влажном и гладком полу.</w:t>
            </w:r>
          </w:p>
          <w:p w:rsidR="009E5714" w:rsidRPr="000F0234" w:rsidRDefault="009E5714" w:rsidP="00B00B01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Опасность столкнуться с коровами или получить удар.</w:t>
            </w:r>
          </w:p>
          <w:p w:rsidR="009E5714" w:rsidRPr="000F0234" w:rsidRDefault="009E5714" w:rsidP="00B00B01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 xml:space="preserve">Опасность, исходящая от электрооборудования. </w:t>
            </w:r>
          </w:p>
          <w:p w:rsidR="00050947" w:rsidRPr="000F0234" w:rsidRDefault="00AE655A" w:rsidP="00B00B01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Опасность от пыли, навозных газов и животных аллергенов.</w:t>
            </w:r>
          </w:p>
          <w:p w:rsidR="000B54FF" w:rsidRPr="000F0234" w:rsidRDefault="000B54FF" w:rsidP="00B00B01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Опасность зоонозных инфекций.</w:t>
            </w:r>
          </w:p>
          <w:p w:rsidR="0086512A" w:rsidRPr="0086512A" w:rsidRDefault="0086512A" w:rsidP="00B00B0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DB5141" w:rsidP="00B00B01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46051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FF6BED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F0234" w:rsidRDefault="00050947" w:rsidP="00B00B01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0F0234">
              <w:rPr>
                <w:b/>
                <w:color w:val="FFFFFF"/>
                <w:sz w:val="22"/>
                <w:szCs w:val="22"/>
              </w:rPr>
              <w:t>МЕРЫ ЗАЩИТЫ И ПРАВИЛА ПОВЕДЕНИЯ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FF6BED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072908" w:rsidP="00B00B01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1504B0" w:rsidRDefault="00B00B01" w:rsidP="00B00B01">
            <w:pPr>
              <w:rPr>
                <w:rFonts w:cs="Arial"/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113665</wp:posOffset>
                  </wp:positionV>
                  <wp:extent cx="605790" cy="605790"/>
                  <wp:effectExtent l="19050" t="0" r="3810" b="0"/>
                  <wp:wrapSquare wrapText="bothSides"/>
                  <wp:docPr id="12" name="Grafik 12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54FF">
              <w:rPr>
                <w:sz w:val="21"/>
                <w:szCs w:val="21"/>
              </w:rPr>
              <w:t xml:space="preserve">  </w:t>
            </w:r>
          </w:p>
          <w:p w:rsidR="001504B0" w:rsidRDefault="000B54FF" w:rsidP="00B00B01">
            <w:pPr>
              <w:rPr>
                <w:rFonts w:cs="Arial"/>
                <w:noProof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noProof/>
                <w:lang w:val="de-DE"/>
              </w:rPr>
              <w:drawing>
                <wp:inline distT="0" distB="0" distL="0" distR="0">
                  <wp:extent cx="612243" cy="612243"/>
                  <wp:effectExtent l="19050" t="0" r="0" b="0"/>
                  <wp:docPr id="3" name="Bild 5" descr="F:\svlfg\400_Praevention\401_GuQ\02_Allgemein\70_Medien\15_Symbole\ASR A1.3\Gebotszeichen\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62" cy="613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908" w:rsidRDefault="00072908" w:rsidP="00B00B01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07B1F" w:rsidRPr="000F0234" w:rsidRDefault="00184639" w:rsidP="00B00B01">
            <w:pPr>
              <w:pStyle w:val="Listenabsatz"/>
              <w:numPr>
                <w:ilvl w:val="0"/>
                <w:numId w:val="2"/>
              </w:numPr>
              <w:ind w:left="714" w:right="-1304" w:hanging="357"/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Использовать противоскользящие напольные покрытия и поддерживать их в чистоте.</w:t>
            </w:r>
          </w:p>
          <w:p w:rsidR="00184639" w:rsidRPr="000F0234" w:rsidRDefault="00184639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Носить защитную обувь / защитные сапоги (S3/S5).</w:t>
            </w:r>
          </w:p>
          <w:p w:rsidR="003666C9" w:rsidRPr="000F0234" w:rsidRDefault="002C4B68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Допускать к работе с крупным рогатым скотом только проинструктированный и обученный персонал.</w:t>
            </w:r>
          </w:p>
          <w:p w:rsidR="003666C9" w:rsidRPr="000F0234" w:rsidRDefault="002C4B68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Содержать в исправном состоянии фиксирующие приспособления, например, улавливающие кормовые решетки или стойла.</w:t>
            </w:r>
          </w:p>
          <w:p w:rsidR="002C4B68" w:rsidRPr="000F0234" w:rsidRDefault="002C4B68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При лечении или обследовании фиксировать крупный рогатый скот в фиксирующих устройствах.</w:t>
            </w:r>
          </w:p>
          <w:p w:rsidR="002C4B68" w:rsidRPr="000F0234" w:rsidRDefault="002C4B68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Быков по возможности содержать в отдельных отсеках.</w:t>
            </w:r>
          </w:p>
          <w:p w:rsidR="000B54FF" w:rsidRPr="000F0234" w:rsidRDefault="00804ECC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Не входить в здания для беспривязного содержания быков без помощника.</w:t>
            </w:r>
          </w:p>
          <w:p w:rsidR="005173D6" w:rsidRPr="000F0234" w:rsidRDefault="005173D6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Создать проход для эвакуации людей из зоны содержания животных.</w:t>
            </w:r>
          </w:p>
          <w:p w:rsidR="0057611A" w:rsidRPr="000F0234" w:rsidRDefault="0057611A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 xml:space="preserve">Не допускать образования пыли и аллергенов на шерсть животных в животноводческом помещении (например, связывать мучнистые корма с помощью жидкости, хранить комбикорм в наружном бункере, </w:t>
            </w:r>
            <w:bookmarkStart w:id="0" w:name="_GoBack"/>
            <w:bookmarkEnd w:id="0"/>
            <w:r w:rsidRPr="000F0234">
              <w:rPr>
                <w:sz w:val="18"/>
                <w:szCs w:val="18"/>
              </w:rPr>
              <w:t>щетку для коров по возможности размещать за пределами стойла).</w:t>
            </w:r>
          </w:p>
          <w:p w:rsidR="002C4B68" w:rsidRPr="000F0234" w:rsidRDefault="0057611A" w:rsidP="00B00B01">
            <w:pPr>
              <w:pStyle w:val="Listenabsatz"/>
              <w:numPr>
                <w:ilvl w:val="0"/>
                <w:numId w:val="2"/>
              </w:numPr>
              <w:spacing w:after="100" w:afterAutospacing="1"/>
              <w:ind w:left="714" w:right="-2438" w:hanging="357"/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Во время размешивания жидкого навоза широко открывать все металлические</w:t>
            </w:r>
            <w:r w:rsidR="00AD4E23">
              <w:rPr>
                <w:sz w:val="18"/>
                <w:szCs w:val="18"/>
                <w:lang w:val="de-DE"/>
              </w:rPr>
              <w:br/>
            </w:r>
            <w:r w:rsidRPr="000F0234">
              <w:rPr>
                <w:sz w:val="18"/>
                <w:szCs w:val="18"/>
              </w:rPr>
              <w:t xml:space="preserve">ворота и окна!  </w:t>
            </w:r>
          </w:p>
          <w:p w:rsidR="00D53655" w:rsidRPr="000F0234" w:rsidRDefault="00D53655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 xml:space="preserve">Незамедлительно лечить крупный рогатый скот от инфекционных заболеваний (например, лишая телят). </w:t>
            </w:r>
          </w:p>
          <w:p w:rsidR="00D53655" w:rsidRPr="000F0234" w:rsidRDefault="00E404B4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 xml:space="preserve">В животноводческих помещениях, где имеются установки для перемешивания навоза с заслонками. обеспечить эффективную защиту мест выхода на лебедки и направляющие ролики от доступа. </w:t>
            </w:r>
          </w:p>
          <w:p w:rsidR="00E404B4" w:rsidRPr="000F0234" w:rsidRDefault="0086512A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 xml:space="preserve">Вентиляторы, свисающие ниже 2,70 м, защитить от доступа защитной решеткой. </w:t>
            </w:r>
          </w:p>
          <w:p w:rsidR="00050947" w:rsidRPr="000F0234" w:rsidRDefault="003666C9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 xml:space="preserve">Регулярно организовывать проверку электрооборудования силами специалистов. Регулярно проверять исправность устройства защитного отключения (30 мА) (нажимать контрольную кнопку). Это касается всех сетевых контуров тока. </w:t>
            </w:r>
          </w:p>
          <w:p w:rsidR="0086512A" w:rsidRPr="000F0234" w:rsidRDefault="00D53655" w:rsidP="00B00B0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 xml:space="preserve">Жалюзийные ворота и занавесы с электроприводом должны быть оснащены автоматическим устройством для выключения или аварийным размыкателем. </w:t>
            </w:r>
          </w:p>
          <w:p w:rsidR="00D53655" w:rsidRPr="0086512A" w:rsidRDefault="00D53655" w:rsidP="00B00B01">
            <w:pPr>
              <w:pStyle w:val="Listenabsatz"/>
              <w:rPr>
                <w:rFonts w:cs="Arial"/>
                <w:sz w:val="10"/>
                <w:szCs w:val="1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072908" w:rsidP="00B00B01">
            <w:pPr>
              <w:rPr>
                <w:rFonts w:cs="Arial"/>
                <w:sz w:val="20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sz w:val="20"/>
              </w:rPr>
            </w:pPr>
          </w:p>
          <w:p w:rsidR="00072908" w:rsidRDefault="00B00B01" w:rsidP="00B00B0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de-D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67945</wp:posOffset>
                  </wp:positionV>
                  <wp:extent cx="654685" cy="654685"/>
                  <wp:effectExtent l="19050" t="0" r="0" b="0"/>
                  <wp:wrapSquare wrapText="bothSides"/>
                  <wp:docPr id="8" name="Grafik 8" descr="F:\svlfg\400_Praevention\401_GuQ\02_Allgemein\70_Medien\15_Symbole\ASR A1.3\Gebotszeichen\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vlfg\400_Praevention\401_GuQ\02_Allgemein\70_Medien\15_Symbole\ASR A1.3\Gebotszeichen\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2908" w:rsidRDefault="00072908" w:rsidP="00B00B01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B00B0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FF6BED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F0234" w:rsidRDefault="00050947" w:rsidP="00B00B01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0F0234">
              <w:rPr>
                <w:b/>
                <w:color w:val="FFFFFF"/>
                <w:sz w:val="22"/>
                <w:szCs w:val="22"/>
              </w:rPr>
              <w:t>ПРАВИЛА ПОВЕДЕНИЯ ПРИ НЕИСПРАВНОСТЯХ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FF6BED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B00B0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Pr="000F0234" w:rsidRDefault="00D244F8" w:rsidP="00B00B01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 xml:space="preserve">Отремонтировать поврежденные строительные сооружения или сообщить о необходимости их замены. </w:t>
            </w:r>
          </w:p>
          <w:p w:rsidR="00D53655" w:rsidRPr="000F0234" w:rsidRDefault="00D53655" w:rsidP="00B00B01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Сообщать о животных с отклонениями в поведении и удалять их из фонда.</w:t>
            </w:r>
          </w:p>
          <w:p w:rsidR="00D53655" w:rsidRPr="000F0234" w:rsidRDefault="00D244F8" w:rsidP="00B00B01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При неисправностях электрооборудования воспользоваться услугами специализированного предприятия.</w:t>
            </w:r>
          </w:p>
          <w:p w:rsidR="0086512A" w:rsidRPr="0086512A" w:rsidRDefault="0086512A" w:rsidP="00B00B01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B00B0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FF6BED">
        <w:trPr>
          <w:trHeight w:hRule="exact" w:val="548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F0234" w:rsidRDefault="004D5998" w:rsidP="00B00B01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0F0234">
              <w:rPr>
                <w:b/>
                <w:color w:val="FFFFFF"/>
                <w:sz w:val="20"/>
              </w:rPr>
              <w:t>ПРАВИЛА ПОВЕДЕНИЯ В АВАРИЙНЫХ СИТУАЦИЯХ – ОКАЗАНИЕ ПЕРВОЙ ПОМОЩИ - ТЕЛЕФОННЫЙ НОМЕР ДЛЯ ЭКСТРЕННОГО ВЫЗОВА 112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FF6BED">
        <w:trPr>
          <w:trHeight w:val="77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50947" w:rsidRDefault="00DB5141" w:rsidP="00B00B01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-448310</wp:posOffset>
                  </wp:positionV>
                  <wp:extent cx="448310" cy="446405"/>
                  <wp:effectExtent l="19050" t="0" r="889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Pr="000F0234" w:rsidRDefault="00B45650" w:rsidP="00B00B01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Принятие срочных мер на месте аварии!</w:t>
            </w:r>
          </w:p>
          <w:p w:rsidR="00B45650" w:rsidRPr="000F0234" w:rsidRDefault="00B45650" w:rsidP="00B00B01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Вызвать спасательную службу / скорую помощь!</w:t>
            </w:r>
          </w:p>
          <w:p w:rsidR="00AA2F1E" w:rsidRPr="000F0234" w:rsidRDefault="00AA2F1E" w:rsidP="00B00B01">
            <w:pPr>
              <w:pStyle w:val="Listenabsatz"/>
              <w:rPr>
                <w:rFonts w:cs="Arial"/>
                <w:sz w:val="18"/>
                <w:szCs w:val="18"/>
              </w:rPr>
            </w:pPr>
          </w:p>
          <w:p w:rsidR="0086512A" w:rsidRPr="000F0234" w:rsidRDefault="00AA2F1E" w:rsidP="00B00B01">
            <w:p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 xml:space="preserve">       Первая помощь:………………………………………………………………</w:t>
            </w:r>
          </w:p>
          <w:p w:rsidR="00AA2F1E" w:rsidRPr="000F0234" w:rsidRDefault="00AA2F1E" w:rsidP="00B00B01">
            <w:pPr>
              <w:pStyle w:val="Listenabsatz"/>
              <w:rPr>
                <w:rFonts w:cs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B00B01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62865</wp:posOffset>
                  </wp:positionV>
                  <wp:extent cx="471170" cy="467360"/>
                  <wp:effectExtent l="19050" t="0" r="508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FF6BED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F0234" w:rsidRDefault="00584476" w:rsidP="00B00B01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0F0234">
              <w:rPr>
                <w:b/>
                <w:color w:val="FFFFFF"/>
                <w:sz w:val="18"/>
                <w:szCs w:val="18"/>
              </w:rPr>
              <w:t>ТЕХНИЧЕСКОЕ ОБСЛУЖИВАНИЕ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FF6BED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B00B01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C6A7A" w:rsidRPr="000F0234" w:rsidRDefault="000C6A7A" w:rsidP="00B00B01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 xml:space="preserve">Перед началом работы проверять установки и устройства. </w:t>
            </w:r>
          </w:p>
          <w:p w:rsidR="000C6A7A" w:rsidRPr="000C6A7A" w:rsidRDefault="00B45650" w:rsidP="00FD59CE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10"/>
                <w:szCs w:val="10"/>
              </w:rPr>
            </w:pPr>
            <w:r w:rsidRPr="000F0234">
              <w:rPr>
                <w:sz w:val="18"/>
                <w:szCs w:val="18"/>
              </w:rPr>
              <w:t>Соблюдать предписанные производителем интервалы техобслуживания.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B00B0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FF6BED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B00B01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0F0234" w:rsidRDefault="00082684" w:rsidP="00B00B01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0F0234">
              <w:rPr>
                <w:b/>
                <w:color w:val="FFFFFF"/>
                <w:sz w:val="20"/>
              </w:rPr>
              <w:t>ПОСЛЕДСТВИЯ НЕСОБЛЮДЕНИЯ</w:t>
            </w:r>
          </w:p>
        </w:tc>
        <w:tc>
          <w:tcPr>
            <w:tcW w:w="35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 w:rsidP="00B00B01">
            <w:pPr>
              <w:rPr>
                <w:rFonts w:cs="Arial"/>
                <w:sz w:val="20"/>
              </w:rPr>
            </w:pPr>
          </w:p>
        </w:tc>
      </w:tr>
      <w:tr w:rsidR="00082684" w:rsidTr="00FF6BED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B00B01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B00B01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82684" w:rsidRPr="000F0234" w:rsidRDefault="00B45650" w:rsidP="00B00B01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0F0234">
              <w:rPr>
                <w:sz w:val="18"/>
                <w:szCs w:val="18"/>
              </w:rPr>
              <w:t>Последствия для здоровья: Травма, заболевание!</w:t>
            </w:r>
          </w:p>
          <w:p w:rsidR="00B45650" w:rsidRPr="0086512A" w:rsidRDefault="00B45650" w:rsidP="00B00B0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804ECC" w:rsidRDefault="00804ECC" w:rsidP="00B00B0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804ECC" w:rsidP="00B00B01">
            <w:pPr>
              <w:jc w:val="right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35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 w:rsidP="00B00B01">
            <w:pPr>
              <w:rPr>
                <w:rFonts w:cs="Arial"/>
                <w:sz w:val="20"/>
              </w:rPr>
            </w:pPr>
          </w:p>
        </w:tc>
      </w:tr>
      <w:tr w:rsidR="004D5998" w:rsidRPr="00DF7B60" w:rsidTr="00FF6BED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B00B0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B00B01">
            <w:pPr>
              <w:rPr>
                <w:rFonts w:cs="Arial"/>
                <w:sz w:val="20"/>
              </w:rPr>
            </w:pPr>
          </w:p>
        </w:tc>
      </w:tr>
    </w:tbl>
    <w:p w:rsidR="008E2BB3" w:rsidRDefault="008E2BB3" w:rsidP="00DC73BE"/>
    <w:sectPr w:rsidR="008E2BB3" w:rsidSect="00B00B01">
      <w:pgSz w:w="11906" w:h="16838" w:code="9"/>
      <w:pgMar w:top="851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034A4"/>
    <w:rsid w:val="00050947"/>
    <w:rsid w:val="00072908"/>
    <w:rsid w:val="00082684"/>
    <w:rsid w:val="000B54FF"/>
    <w:rsid w:val="000C6A7A"/>
    <w:rsid w:val="000E28ED"/>
    <w:rsid w:val="000F0234"/>
    <w:rsid w:val="001504B0"/>
    <w:rsid w:val="00184639"/>
    <w:rsid w:val="00196422"/>
    <w:rsid w:val="002301D7"/>
    <w:rsid w:val="0026652E"/>
    <w:rsid w:val="002C4B68"/>
    <w:rsid w:val="0030271F"/>
    <w:rsid w:val="003666C9"/>
    <w:rsid w:val="003A1AC2"/>
    <w:rsid w:val="003B6314"/>
    <w:rsid w:val="003D6B1A"/>
    <w:rsid w:val="004003D3"/>
    <w:rsid w:val="00453446"/>
    <w:rsid w:val="004D5998"/>
    <w:rsid w:val="004F3322"/>
    <w:rsid w:val="005173D6"/>
    <w:rsid w:val="0057611A"/>
    <w:rsid w:val="00584476"/>
    <w:rsid w:val="005D42F2"/>
    <w:rsid w:val="00634EFC"/>
    <w:rsid w:val="006E0915"/>
    <w:rsid w:val="006E2680"/>
    <w:rsid w:val="007130D4"/>
    <w:rsid w:val="00737809"/>
    <w:rsid w:val="007413F0"/>
    <w:rsid w:val="00804ECC"/>
    <w:rsid w:val="008504FC"/>
    <w:rsid w:val="0086512A"/>
    <w:rsid w:val="008774F8"/>
    <w:rsid w:val="008E2BB3"/>
    <w:rsid w:val="00907B41"/>
    <w:rsid w:val="0091747E"/>
    <w:rsid w:val="00934442"/>
    <w:rsid w:val="009A349C"/>
    <w:rsid w:val="009B674F"/>
    <w:rsid w:val="009E5714"/>
    <w:rsid w:val="00A24358"/>
    <w:rsid w:val="00A338A1"/>
    <w:rsid w:val="00A87E24"/>
    <w:rsid w:val="00AA2F1E"/>
    <w:rsid w:val="00AB3C70"/>
    <w:rsid w:val="00AD4E23"/>
    <w:rsid w:val="00AE6068"/>
    <w:rsid w:val="00AE655A"/>
    <w:rsid w:val="00B00B01"/>
    <w:rsid w:val="00B45650"/>
    <w:rsid w:val="00BA21DD"/>
    <w:rsid w:val="00C31BDD"/>
    <w:rsid w:val="00C33065"/>
    <w:rsid w:val="00C67DB0"/>
    <w:rsid w:val="00CE4E26"/>
    <w:rsid w:val="00D244F8"/>
    <w:rsid w:val="00D53655"/>
    <w:rsid w:val="00D95891"/>
    <w:rsid w:val="00DB4519"/>
    <w:rsid w:val="00DB5141"/>
    <w:rsid w:val="00DC73BE"/>
    <w:rsid w:val="00DF7B60"/>
    <w:rsid w:val="00E154BA"/>
    <w:rsid w:val="00E404B4"/>
    <w:rsid w:val="00E776E7"/>
    <w:rsid w:val="00E938E7"/>
    <w:rsid w:val="00F07B1F"/>
    <w:rsid w:val="00F578ED"/>
    <w:rsid w:val="00FA5191"/>
    <w:rsid w:val="00FD59CE"/>
    <w:rsid w:val="00FF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34442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714"/>
    <w:pPr>
      <w:ind w:left="720"/>
      <w:contextualSpacing/>
    </w:pPr>
  </w:style>
  <w:style w:type="paragraph" w:styleId="a5">
    <w:name w:val="Balloon Text"/>
    <w:basedOn w:val="a"/>
    <w:link w:val="a6"/>
    <w:rsid w:val="00DB51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2663</Characters>
  <Application>Microsoft Office Word</Application>
  <DocSecurity>0</DocSecurity>
  <Lines>204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2</cp:revision>
  <cp:lastPrinted>2018-09-05T05:48:00Z</cp:lastPrinted>
  <dcterms:created xsi:type="dcterms:W3CDTF">2018-11-24T20:15:00Z</dcterms:created>
  <dcterms:modified xsi:type="dcterms:W3CDTF">2018-11-24T20:15:00Z</dcterms:modified>
</cp:coreProperties>
</file>