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  <w:tblCaption w:val="Betriebsanweisung Gefahrstoffe"/>
        <w:tblDescription w:val="Auflistung der Gefahren für Mensch, Umwelt, Schutzmaßnahmen und weitere Punkte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6E1553" w:rsidRPr="00D11AAF" w14:paraId="6DA88ABF" w14:textId="77777777" w:rsidTr="00AE5DC2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6F422549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579D5D86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B19CF32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382E921F" w14:textId="77777777" w:rsidR="00D11AAF" w:rsidRPr="00C576E1" w:rsidRDefault="00D11AAF" w:rsidP="006E1553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C85DDF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12 ArbSchG, § </w:t>
            </w:r>
            <w:r w:rsidR="006E1553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14 GefStoffV</w:t>
            </w:r>
          </w:p>
        </w:tc>
      </w:tr>
      <w:tr w:rsidR="00DC6A35" w:rsidRPr="00D11AAF" w14:paraId="282B14EA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75DFB945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22D37DE2" w14:textId="368DE9B8" w:rsidR="007B1128" w:rsidRPr="007F7E75" w:rsidRDefault="00E84DFB" w:rsidP="007F7E75">
            <w:pPr>
              <w:keepNext/>
              <w:overflowPunct w:val="0"/>
              <w:autoSpaceDE w:val="0"/>
              <w:autoSpaceDN w:val="0"/>
              <w:adjustRightInd w:val="0"/>
              <w:textAlignment w:val="baseline"/>
              <w:outlineLvl w:val="4"/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de-DE"/>
              </w:rPr>
            </w:pPr>
            <w:r>
              <w:rPr>
                <w:rFonts w:ascii="Arial" w:eastAsia="Times New Roman" w:hAnsi="Arial" w:cs="Arial"/>
                <w:b/>
                <w:snapToGrid w:val="0"/>
                <w:sz w:val="24"/>
                <w:szCs w:val="24"/>
                <w:lang w:eastAsia="de-DE"/>
              </w:rPr>
              <w:t>Biogas</w:t>
            </w:r>
          </w:p>
          <w:p w14:paraId="26911DA5" w14:textId="25B09BF7" w:rsidR="00D11AAF" w:rsidRPr="00DE1AEC" w:rsidRDefault="007B1128" w:rsidP="007F7E75">
            <w:pPr>
              <w:rPr>
                <w:rFonts w:cstheme="minorHAnsi"/>
                <w:b/>
              </w:rPr>
            </w:pPr>
            <w:r w:rsidRPr="007F7E7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(u.a. Schwefelwasserstoff, Methan, Kohlendioxid, Ammoniak)</w:t>
            </w:r>
          </w:p>
        </w:tc>
      </w:tr>
      <w:tr w:rsidR="00DC6A35" w:rsidRPr="00D11AAF" w14:paraId="0C0C2638" w14:textId="77777777" w:rsidTr="00AE5DC2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17CE23E9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single" w:sz="12" w:space="0" w:color="FF9900"/>
              <w:left w:val="single" w:sz="36" w:space="0" w:color="FF9900"/>
              <w:bottom w:val="single" w:sz="12" w:space="0" w:color="FF9900"/>
              <w:right w:val="single" w:sz="36" w:space="0" w:color="FF9900"/>
            </w:tcBorders>
          </w:tcPr>
          <w:p w14:paraId="5A445F62" w14:textId="3FE71F73" w:rsidR="00D11AAF" w:rsidRPr="006B6A0B" w:rsidRDefault="007B1128" w:rsidP="006B6A0B">
            <w:pPr>
              <w:outlineLvl w:val="0"/>
              <w:rPr>
                <w:rFonts w:ascii="Arial" w:hAnsi="Arial" w:cs="Arial"/>
              </w:rPr>
            </w:pPr>
            <w:r w:rsidRPr="006B6A0B">
              <w:rPr>
                <w:rFonts w:ascii="Arial" w:eastAsia="Times New Roman" w:hAnsi="Arial" w:cs="Arial"/>
                <w:lang w:eastAsia="de-DE"/>
              </w:rPr>
              <w:t>Arbeite</w:t>
            </w:r>
            <w:r w:rsidR="00E84DFB" w:rsidRPr="006B6A0B">
              <w:rPr>
                <w:rFonts w:ascii="Arial" w:eastAsia="Times New Roman" w:hAnsi="Arial" w:cs="Arial"/>
                <w:lang w:eastAsia="de-DE"/>
              </w:rPr>
              <w:t>n in Bereichen, in denen Biogas</w:t>
            </w:r>
            <w:r w:rsidRPr="006B6A0B">
              <w:rPr>
                <w:rFonts w:ascii="Arial" w:eastAsia="Times New Roman" w:hAnsi="Arial" w:cs="Arial"/>
                <w:lang w:eastAsia="de-DE"/>
              </w:rPr>
              <w:t xml:space="preserve"> vorhanden sein k</w:t>
            </w:r>
            <w:r w:rsidR="006B6A0B">
              <w:rPr>
                <w:rFonts w:ascii="Arial" w:eastAsia="Times New Roman" w:hAnsi="Arial" w:cs="Arial"/>
                <w:lang w:eastAsia="de-DE"/>
              </w:rPr>
              <w:t>ann</w:t>
            </w:r>
          </w:p>
        </w:tc>
      </w:tr>
      <w:tr w:rsidR="00D11AAF" w:rsidRPr="00D11AAF" w14:paraId="5C6708FC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922F03C" w14:textId="618C3593" w:rsidR="00D11AAF" w:rsidRPr="00C576E1" w:rsidRDefault="00D11AAF" w:rsidP="00D11AAF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Gefahren für Mensch und Umwelt</w:t>
            </w:r>
          </w:p>
        </w:tc>
      </w:tr>
      <w:tr w:rsidR="00B01842" w:rsidRPr="00D11AAF" w14:paraId="18F3E939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20529806" w14:textId="0F3D1FA0" w:rsidR="001E04AE" w:rsidRPr="00AB21CD" w:rsidRDefault="001E04AE" w:rsidP="001E04AE">
            <w:pPr>
              <w:rPr>
                <w:rFonts w:ascii="Arial" w:hAnsi="Arial" w:cs="Arial"/>
                <w:sz w:val="8"/>
              </w:rPr>
            </w:pPr>
          </w:p>
          <w:p w14:paraId="77D0878E" w14:textId="28D53491" w:rsidR="007B1128" w:rsidRPr="007F7E75" w:rsidRDefault="007B1128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F7E75">
              <w:rPr>
                <w:rFonts w:ascii="Arial" w:hAnsi="Arial" w:cs="Arial"/>
              </w:rPr>
              <w:t>Einatmen kann zu Gesundheitsschäden führen. Kann Atemwege und Augen reizen.</w:t>
            </w:r>
          </w:p>
          <w:p w14:paraId="15ED54E4" w14:textId="3DE149A4" w:rsidR="007B1128" w:rsidRPr="007F7E75" w:rsidRDefault="007B1128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F7E75">
              <w:rPr>
                <w:rFonts w:ascii="Arial" w:hAnsi="Arial" w:cs="Arial"/>
              </w:rPr>
              <w:t>Vorübergehend sind Schwindel, Benommenheit, Kopfschmerz</w:t>
            </w:r>
            <w:r w:rsidR="00455C20">
              <w:rPr>
                <w:rFonts w:ascii="Arial" w:hAnsi="Arial" w:cs="Arial"/>
              </w:rPr>
              <w:t xml:space="preserve"> oder</w:t>
            </w:r>
            <w:r w:rsidRPr="007F7E75">
              <w:rPr>
                <w:rFonts w:ascii="Arial" w:hAnsi="Arial" w:cs="Arial"/>
              </w:rPr>
              <w:t xml:space="preserve"> Übelkeit möglich.</w:t>
            </w:r>
          </w:p>
          <w:p w14:paraId="4CDE5D82" w14:textId="5F7834D0" w:rsidR="007B1128" w:rsidRPr="007F7E75" w:rsidRDefault="007B1128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F7E75">
              <w:rPr>
                <w:rFonts w:ascii="Arial" w:hAnsi="Arial" w:cs="Arial"/>
              </w:rPr>
              <w:t>Kann Atemnot, Lungenödem, Nervenschäden</w:t>
            </w:r>
            <w:r w:rsidR="00455C20">
              <w:rPr>
                <w:rFonts w:ascii="Arial" w:hAnsi="Arial" w:cs="Arial"/>
              </w:rPr>
              <w:t xml:space="preserve"> oder</w:t>
            </w:r>
            <w:r w:rsidRPr="007F7E75">
              <w:rPr>
                <w:rFonts w:ascii="Arial" w:hAnsi="Arial" w:cs="Arial"/>
              </w:rPr>
              <w:t xml:space="preserve"> Herzrhythmusstörungen verursachen.</w:t>
            </w:r>
          </w:p>
          <w:p w14:paraId="09B6244A" w14:textId="457858BF" w:rsidR="007B1128" w:rsidRPr="007F7E75" w:rsidRDefault="007B1128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F7E75">
              <w:rPr>
                <w:rFonts w:ascii="Arial" w:hAnsi="Arial" w:cs="Arial"/>
              </w:rPr>
              <w:t>Bleibende Gesundheitsschäden sind möglich. Es droht Erstickungsgefahr.</w:t>
            </w:r>
          </w:p>
          <w:p w14:paraId="2B9AD91D" w14:textId="29A7F80B" w:rsidR="007B1128" w:rsidRPr="007F7E75" w:rsidRDefault="007B1128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F7E75">
              <w:rPr>
                <w:rFonts w:ascii="Arial" w:hAnsi="Arial" w:cs="Arial"/>
              </w:rPr>
              <w:t xml:space="preserve">Je nach Schwefelwasserstoffgehalt sind akute schwere Vergiftungen mit </w:t>
            </w:r>
            <w:r w:rsidR="00455C20">
              <w:rPr>
                <w:rFonts w:ascii="Arial" w:hAnsi="Arial" w:cs="Arial"/>
              </w:rPr>
              <w:t xml:space="preserve">der </w:t>
            </w:r>
            <w:r w:rsidRPr="007F7E75">
              <w:rPr>
                <w:rFonts w:ascii="Arial" w:hAnsi="Arial" w:cs="Arial"/>
              </w:rPr>
              <w:t>Gefahr von Bewusstlosigkeit und Tod möglich.</w:t>
            </w:r>
          </w:p>
          <w:p w14:paraId="0760EBB5" w14:textId="65AD7837" w:rsidR="005A7231" w:rsidRDefault="007B1128" w:rsidP="00785D8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F7E75">
              <w:rPr>
                <w:rFonts w:ascii="Arial" w:hAnsi="Arial" w:cs="Arial"/>
              </w:rPr>
              <w:t>Biogas ist je nach Zusammensetzung geringfügig leichter oder schwerer als Luft und kann mit Sauerstoff eine explosionsfähige Atmosphäre bilden. Bei Vorhandensein von Zündquellen besteht Explosionsgefahr! Produkt ist entzündlich.</w:t>
            </w:r>
          </w:p>
          <w:p w14:paraId="4E37E880" w14:textId="2960A754" w:rsidR="00455C20" w:rsidRDefault="005A7231" w:rsidP="00C00E4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1300D">
              <w:rPr>
                <w:rFonts w:ascii="Arial" w:hAnsi="Arial" w:cs="Arial"/>
              </w:rPr>
              <w:t>Biogas entmischt sich nicht unter Einwirkung der Schwerkraft (z. B. entweicht Methan nicht zuerst beim Öffnen der Behälter</w:t>
            </w:r>
            <w:r w:rsidR="00C00E42" w:rsidRPr="00B1300D">
              <w:rPr>
                <w:rFonts w:ascii="Arial" w:hAnsi="Arial" w:cs="Arial"/>
              </w:rPr>
              <w:t>haube</w:t>
            </w:r>
            <w:r w:rsidR="006B6A0B">
              <w:rPr>
                <w:rFonts w:ascii="Arial" w:hAnsi="Arial" w:cs="Arial"/>
              </w:rPr>
              <w:t xml:space="preserve"> und </w:t>
            </w:r>
            <w:r w:rsidR="00C00E42" w:rsidRPr="00B1300D">
              <w:rPr>
                <w:rFonts w:ascii="Arial" w:hAnsi="Arial" w:cs="Arial"/>
              </w:rPr>
              <w:t>CO</w:t>
            </w:r>
            <w:r w:rsidR="00C00E42" w:rsidRPr="006B6A0B">
              <w:rPr>
                <w:rFonts w:ascii="Arial" w:hAnsi="Arial" w:cs="Arial"/>
                <w:vertAlign w:val="subscript"/>
              </w:rPr>
              <w:t>2</w:t>
            </w:r>
            <w:r w:rsidR="006B6A0B">
              <w:rPr>
                <w:rFonts w:ascii="Arial" w:hAnsi="Arial" w:cs="Arial"/>
                <w:vertAlign w:val="subscript"/>
              </w:rPr>
              <w:t xml:space="preserve"> </w:t>
            </w:r>
            <w:r w:rsidR="006B6A0B" w:rsidRPr="006B6A0B">
              <w:rPr>
                <w:rFonts w:ascii="Arial" w:hAnsi="Arial" w:cs="Arial"/>
              </w:rPr>
              <w:t xml:space="preserve">sammelt sich nicht </w:t>
            </w:r>
            <w:r w:rsidR="006B6A0B">
              <w:rPr>
                <w:rFonts w:ascii="Arial" w:hAnsi="Arial" w:cs="Arial"/>
              </w:rPr>
              <w:t>ausschließlich an tiefergelegenen Stellen</w:t>
            </w:r>
            <w:r w:rsidR="00C00E42" w:rsidRPr="00B1300D">
              <w:rPr>
                <w:rFonts w:ascii="Arial" w:hAnsi="Arial" w:cs="Arial"/>
              </w:rPr>
              <w:t>)</w:t>
            </w:r>
            <w:r w:rsidR="006B6A0B">
              <w:rPr>
                <w:rFonts w:ascii="Arial" w:hAnsi="Arial" w:cs="Arial"/>
              </w:rPr>
              <w:t>.</w:t>
            </w:r>
          </w:p>
          <w:p w14:paraId="6E880A25" w14:textId="6C99C42A" w:rsidR="004F5084" w:rsidRPr="00AB21CD" w:rsidRDefault="004F5084" w:rsidP="001E04AE">
            <w:pPr>
              <w:rPr>
                <w:rFonts w:ascii="Arial" w:hAnsi="Arial" w:cs="Arial"/>
                <w:sz w:val="8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3118A162" w14:textId="5F10333F" w:rsidR="007B1128" w:rsidRPr="00D11AAF" w:rsidRDefault="006C7182" w:rsidP="00D11AAF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15FE5B24" wp14:editId="2266276F">
                  <wp:simplePos x="0" y="0"/>
                  <wp:positionH relativeFrom="column">
                    <wp:posOffset>-26035</wp:posOffset>
                  </wp:positionH>
                  <wp:positionV relativeFrom="paragraph">
                    <wp:posOffset>1334770</wp:posOffset>
                  </wp:positionV>
                  <wp:extent cx="500380" cy="438785"/>
                  <wp:effectExtent l="0" t="0" r="0" b="0"/>
                  <wp:wrapNone/>
                  <wp:docPr id="3" name="Bild 3" descr="W002: Warnung vor explosionsgefährlichen Stoff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002: Warnung vor explosionsgefährlichen Stoff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38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213E62D6" wp14:editId="0B8ADD1E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254635</wp:posOffset>
                  </wp:positionV>
                  <wp:extent cx="467995" cy="467995"/>
                  <wp:effectExtent l="0" t="0" r="8255" b="8255"/>
                  <wp:wrapNone/>
                  <wp:docPr id="5" name="Bild 1" descr="RTEmagicC_160a419206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TEmagicC_160a419206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CBF">
              <w:rPr>
                <w:noProof/>
                <w:sz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60808E84" wp14:editId="43A7A1C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795020</wp:posOffset>
                  </wp:positionV>
                  <wp:extent cx="467995" cy="467995"/>
                  <wp:effectExtent l="0" t="0" r="8255" b="8255"/>
                  <wp:wrapNone/>
                  <wp:docPr id="6" name="Bild 2" descr="RTEmagicC_cfd3b402b5_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TEmagicC_cfd3b402b5_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67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CBF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19D03464" wp14:editId="31452243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2239645</wp:posOffset>
                  </wp:positionV>
                  <wp:extent cx="431800" cy="431800"/>
                  <wp:effectExtent l="0" t="0" r="6350" b="6350"/>
                  <wp:wrapNone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CBF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5C4AFE84" wp14:editId="4D14C7E3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2707640</wp:posOffset>
                  </wp:positionV>
                  <wp:extent cx="431800" cy="431800"/>
                  <wp:effectExtent l="0" t="0" r="6350" b="6350"/>
                  <wp:wrapNone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01CBF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5386194B" wp14:editId="66184B7C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3173730</wp:posOffset>
                  </wp:positionV>
                  <wp:extent cx="431800" cy="431800"/>
                  <wp:effectExtent l="0" t="0" r="6350" b="635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CBF"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39479E5C" wp14:editId="36C95D97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3645535</wp:posOffset>
                  </wp:positionV>
                  <wp:extent cx="431800" cy="431800"/>
                  <wp:effectExtent l="0" t="0" r="6350" b="6350"/>
                  <wp:wrapNone/>
                  <wp:docPr id="8" name="Bild 1" descr="P002: Rauch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002: Rauch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1CBF"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4E35ABEC" wp14:editId="1DB00AD7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4116070</wp:posOffset>
                  </wp:positionV>
                  <wp:extent cx="431800" cy="431800"/>
                  <wp:effectExtent l="0" t="0" r="6350" b="6350"/>
                  <wp:wrapNone/>
                  <wp:docPr id="11" name="Bild 2" descr="P022: Essen und Trinken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022: Essen und Trinken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842" w:rsidRPr="00D11AAF" w14:paraId="0CDA74BB" w14:textId="77777777" w:rsidTr="00AE5DC2"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  <w:shd w:val="clear" w:color="auto" w:fill="FF9900"/>
          </w:tcPr>
          <w:p w14:paraId="6046E128" w14:textId="4F52C108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1A38B73E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7C7713" w:rsidRPr="00D11AAF" w14:paraId="1BBFDAA5" w14:textId="77777777" w:rsidTr="000544C0">
        <w:trPr>
          <w:trHeight w:val="3445"/>
        </w:trPr>
        <w:tc>
          <w:tcPr>
            <w:tcW w:w="10202" w:type="dxa"/>
            <w:gridSpan w:val="6"/>
            <w:tcBorders>
              <w:top w:val="nil"/>
              <w:left w:val="single" w:sz="36" w:space="0" w:color="FF9900"/>
              <w:bottom w:val="nil"/>
              <w:right w:val="single" w:sz="12" w:space="0" w:color="FF9900"/>
            </w:tcBorders>
          </w:tcPr>
          <w:p w14:paraId="2CB93A74" w14:textId="603CC499" w:rsidR="005A5625" w:rsidRPr="00AB21CD" w:rsidRDefault="005A5625" w:rsidP="005A5625">
            <w:pPr>
              <w:rPr>
                <w:rFonts w:ascii="Arial" w:hAnsi="Arial" w:cs="Arial"/>
                <w:snapToGrid w:val="0"/>
                <w:sz w:val="8"/>
              </w:rPr>
            </w:pPr>
          </w:p>
          <w:p w14:paraId="33BCEE0B" w14:textId="4874BACB" w:rsidR="007B1128" w:rsidRPr="007F7E75" w:rsidRDefault="007B1128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7F7E75">
              <w:rPr>
                <w:rFonts w:ascii="Arial" w:hAnsi="Arial" w:cs="Arial"/>
                <w:snapToGrid w:val="0"/>
              </w:rPr>
              <w:t xml:space="preserve">Räume so belüften, dass </w:t>
            </w:r>
            <w:r w:rsidR="000544C0">
              <w:rPr>
                <w:rFonts w:ascii="Arial" w:hAnsi="Arial" w:cs="Arial"/>
                <w:snapToGrid w:val="0"/>
              </w:rPr>
              <w:t>kein</w:t>
            </w:r>
            <w:r w:rsidR="00455C20" w:rsidRPr="007F7E75">
              <w:rPr>
                <w:rFonts w:ascii="Arial" w:hAnsi="Arial" w:cs="Arial"/>
                <w:snapToGrid w:val="0"/>
              </w:rPr>
              <w:t xml:space="preserve"> </w:t>
            </w:r>
            <w:r w:rsidRPr="007F7E75">
              <w:rPr>
                <w:rFonts w:ascii="Arial" w:hAnsi="Arial" w:cs="Arial"/>
                <w:snapToGrid w:val="0"/>
              </w:rPr>
              <w:t xml:space="preserve">Sauerstoffmangel </w:t>
            </w:r>
            <w:r w:rsidR="000544C0">
              <w:rPr>
                <w:rFonts w:ascii="Arial" w:hAnsi="Arial" w:cs="Arial"/>
                <w:snapToGrid w:val="0"/>
              </w:rPr>
              <w:t>und</w:t>
            </w:r>
            <w:r w:rsidR="00455C20" w:rsidRPr="007F7E75">
              <w:rPr>
                <w:rFonts w:ascii="Arial" w:hAnsi="Arial" w:cs="Arial"/>
                <w:snapToGrid w:val="0"/>
              </w:rPr>
              <w:t xml:space="preserve"> </w:t>
            </w:r>
            <w:r w:rsidR="000544C0">
              <w:rPr>
                <w:rFonts w:ascii="Arial" w:hAnsi="Arial" w:cs="Arial"/>
                <w:snapToGrid w:val="0"/>
              </w:rPr>
              <w:t>k</w:t>
            </w:r>
            <w:r w:rsidRPr="007F7E75">
              <w:rPr>
                <w:rFonts w:ascii="Arial" w:hAnsi="Arial" w:cs="Arial"/>
                <w:snapToGrid w:val="0"/>
              </w:rPr>
              <w:t xml:space="preserve">eine gefährliche Gaskonzentration </w:t>
            </w:r>
            <w:proofErr w:type="gramStart"/>
            <w:r w:rsidR="000544C0">
              <w:rPr>
                <w:rFonts w:ascii="Arial" w:hAnsi="Arial" w:cs="Arial"/>
                <w:snapToGrid w:val="0"/>
              </w:rPr>
              <w:t>entsteht</w:t>
            </w:r>
            <w:proofErr w:type="gramEnd"/>
            <w:r w:rsidR="000544C0">
              <w:rPr>
                <w:rFonts w:ascii="Arial" w:hAnsi="Arial" w:cs="Arial"/>
                <w:snapToGrid w:val="0"/>
              </w:rPr>
              <w:t>.</w:t>
            </w:r>
          </w:p>
          <w:p w14:paraId="43FBBD0B" w14:textId="49935829" w:rsidR="007B1128" w:rsidRPr="007F7E75" w:rsidRDefault="00E43A18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proofErr w:type="spellStart"/>
            <w:r>
              <w:rPr>
                <w:rFonts w:ascii="Arial" w:hAnsi="Arial" w:cs="Arial"/>
                <w:snapToGrid w:val="0"/>
              </w:rPr>
              <w:t>Gasbeaufschlagte</w:t>
            </w:r>
            <w:proofErr w:type="spellEnd"/>
            <w:r>
              <w:rPr>
                <w:rFonts w:ascii="Arial" w:hAnsi="Arial" w:cs="Arial"/>
                <w:snapToGrid w:val="0"/>
              </w:rPr>
              <w:t xml:space="preserve"> Armaturen (z. B. </w:t>
            </w:r>
            <w:r w:rsidR="007B1128" w:rsidRPr="007F7E75">
              <w:rPr>
                <w:rFonts w:ascii="Arial" w:hAnsi="Arial" w:cs="Arial"/>
                <w:snapToGrid w:val="0"/>
              </w:rPr>
              <w:t>Gasmagnetventile</w:t>
            </w:r>
            <w:r>
              <w:rPr>
                <w:rFonts w:ascii="Arial" w:hAnsi="Arial" w:cs="Arial"/>
                <w:snapToGrid w:val="0"/>
              </w:rPr>
              <w:t>,</w:t>
            </w:r>
            <w:r w:rsidR="00AB21CD">
              <w:rPr>
                <w:rFonts w:ascii="Arial" w:hAnsi="Arial" w:cs="Arial"/>
                <w:snapToGrid w:val="0"/>
              </w:rPr>
              <w:t xml:space="preserve"> </w:t>
            </w:r>
            <w:r w:rsidR="007B1128" w:rsidRPr="007F7E75">
              <w:rPr>
                <w:rFonts w:ascii="Arial" w:hAnsi="Arial" w:cs="Arial"/>
                <w:snapToGrid w:val="0"/>
              </w:rPr>
              <w:t>Zwischenräume der selbstschließenden Gasabsperrventile</w:t>
            </w:r>
            <w:r>
              <w:rPr>
                <w:rFonts w:ascii="Arial" w:hAnsi="Arial" w:cs="Arial"/>
                <w:snapToGrid w:val="0"/>
              </w:rPr>
              <w:t>, Rückschlagklappen</w:t>
            </w:r>
            <w:r w:rsidR="007B1128" w:rsidRPr="007F7E75">
              <w:rPr>
                <w:rFonts w:ascii="Arial" w:hAnsi="Arial" w:cs="Arial"/>
                <w:snapToGrid w:val="0"/>
              </w:rPr>
              <w:t xml:space="preserve"> </w:t>
            </w:r>
            <w:r>
              <w:rPr>
                <w:rFonts w:ascii="Arial" w:hAnsi="Arial" w:cs="Arial"/>
                <w:snapToGrid w:val="0"/>
              </w:rPr>
              <w:t xml:space="preserve">und Gasklappen) regelmäßig </w:t>
            </w:r>
            <w:r w:rsidR="007B1128" w:rsidRPr="007F7E75">
              <w:rPr>
                <w:rFonts w:ascii="Arial" w:hAnsi="Arial" w:cs="Arial"/>
                <w:snapToGrid w:val="0"/>
              </w:rPr>
              <w:t>auf Funktion, Dichtheit und Verschmutzung</w:t>
            </w:r>
            <w:r w:rsidR="00AB21CD">
              <w:rPr>
                <w:rFonts w:ascii="Arial" w:hAnsi="Arial" w:cs="Arial"/>
                <w:snapToGrid w:val="0"/>
              </w:rPr>
              <w:t>en</w:t>
            </w:r>
            <w:r w:rsidR="007B1128" w:rsidRPr="007F7E75">
              <w:rPr>
                <w:rFonts w:ascii="Arial" w:hAnsi="Arial" w:cs="Arial"/>
                <w:snapToGrid w:val="0"/>
              </w:rPr>
              <w:t xml:space="preserve"> prüfen.</w:t>
            </w:r>
          </w:p>
          <w:p w14:paraId="2B9023BE" w14:textId="45D792D7" w:rsidR="007B1128" w:rsidRPr="007F7E75" w:rsidRDefault="007B1128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B1300D">
              <w:rPr>
                <w:rFonts w:ascii="Arial" w:hAnsi="Arial" w:cs="Arial"/>
                <w:snapToGrid w:val="0"/>
              </w:rPr>
              <w:t>Zündquellen</w:t>
            </w:r>
            <w:r w:rsidR="0078043E" w:rsidRPr="00B1300D">
              <w:rPr>
                <w:rFonts w:ascii="Arial" w:hAnsi="Arial" w:cs="Arial"/>
                <w:snapToGrid w:val="0"/>
              </w:rPr>
              <w:t xml:space="preserve"> in Ex-Zonen</w:t>
            </w:r>
            <w:r w:rsidRPr="001C7269">
              <w:rPr>
                <w:rFonts w:ascii="Arial" w:hAnsi="Arial" w:cs="Arial"/>
                <w:snapToGrid w:val="0"/>
              </w:rPr>
              <w:t xml:space="preserve"> vermeiden (z.</w:t>
            </w:r>
            <w:r w:rsidR="00DF1E0B" w:rsidRPr="001C7269">
              <w:rPr>
                <w:rFonts w:ascii="Arial" w:hAnsi="Arial" w:cs="Arial"/>
                <w:snapToGrid w:val="0"/>
              </w:rPr>
              <w:t xml:space="preserve"> </w:t>
            </w:r>
            <w:r w:rsidRPr="001C7269">
              <w:rPr>
                <w:rFonts w:ascii="Arial" w:hAnsi="Arial" w:cs="Arial"/>
                <w:snapToGrid w:val="0"/>
              </w:rPr>
              <w:t xml:space="preserve">B. nicht </w:t>
            </w:r>
            <w:r w:rsidR="007C3A7D">
              <w:rPr>
                <w:rFonts w:ascii="Arial" w:hAnsi="Arial" w:cs="Arial"/>
                <w:snapToGrid w:val="0"/>
              </w:rPr>
              <w:t>r</w:t>
            </w:r>
            <w:r w:rsidRPr="001C7269">
              <w:rPr>
                <w:rFonts w:ascii="Arial" w:hAnsi="Arial" w:cs="Arial"/>
                <w:snapToGrid w:val="0"/>
              </w:rPr>
              <w:t>auchen,</w:t>
            </w:r>
            <w:r w:rsidR="0078043E" w:rsidRPr="001C7269">
              <w:rPr>
                <w:rFonts w:ascii="Arial" w:hAnsi="Arial" w:cs="Arial"/>
                <w:snapToGrid w:val="0"/>
              </w:rPr>
              <w:t xml:space="preserve"> </w:t>
            </w:r>
            <w:r w:rsidR="0078043E" w:rsidRPr="00B1300D">
              <w:rPr>
                <w:rFonts w:ascii="Arial" w:hAnsi="Arial" w:cs="Arial"/>
                <w:snapToGrid w:val="0"/>
              </w:rPr>
              <w:t>nur ex-geschützte Geräte verwenden</w:t>
            </w:r>
            <w:r w:rsidR="0078043E" w:rsidRPr="001C7269">
              <w:rPr>
                <w:rFonts w:ascii="Arial" w:hAnsi="Arial" w:cs="Arial"/>
                <w:snapToGrid w:val="0"/>
              </w:rPr>
              <w:t xml:space="preserve"> </w:t>
            </w:r>
            <w:r w:rsidR="0078043E" w:rsidRPr="00B1300D">
              <w:rPr>
                <w:rFonts w:ascii="Arial" w:hAnsi="Arial" w:cs="Arial"/>
                <w:snapToGrid w:val="0"/>
              </w:rPr>
              <w:t>(</w:t>
            </w:r>
            <w:r w:rsidR="007C3A7D">
              <w:rPr>
                <w:rFonts w:ascii="Arial" w:hAnsi="Arial" w:cs="Arial"/>
                <w:snapToGrid w:val="0"/>
              </w:rPr>
              <w:t xml:space="preserve">die </w:t>
            </w:r>
            <w:r w:rsidR="0078043E" w:rsidRPr="00B1300D">
              <w:rPr>
                <w:rFonts w:ascii="Arial" w:hAnsi="Arial" w:cs="Arial"/>
                <w:snapToGrid w:val="0"/>
              </w:rPr>
              <w:t xml:space="preserve">Nutzung von z. B. Mobiltelefonen in Ex-Zonen </w:t>
            </w:r>
            <w:r w:rsidR="007C3A7D">
              <w:rPr>
                <w:rFonts w:ascii="Arial" w:hAnsi="Arial" w:cs="Arial"/>
                <w:snapToGrid w:val="0"/>
              </w:rPr>
              <w:t xml:space="preserve">ist </w:t>
            </w:r>
            <w:r w:rsidR="0078043E" w:rsidRPr="00B1300D">
              <w:rPr>
                <w:rFonts w:ascii="Arial" w:hAnsi="Arial" w:cs="Arial"/>
                <w:snapToGrid w:val="0"/>
              </w:rPr>
              <w:t>verboten)</w:t>
            </w:r>
            <w:r w:rsidR="0078043E" w:rsidRPr="001C7269">
              <w:rPr>
                <w:rFonts w:ascii="Arial" w:hAnsi="Arial" w:cs="Arial"/>
                <w:snapToGrid w:val="0"/>
              </w:rPr>
              <w:t>,</w:t>
            </w:r>
            <w:r w:rsidR="0078043E">
              <w:rPr>
                <w:rFonts w:ascii="Arial" w:hAnsi="Arial" w:cs="Arial"/>
                <w:snapToGrid w:val="0"/>
              </w:rPr>
              <w:t xml:space="preserve"> </w:t>
            </w:r>
            <w:r w:rsidRPr="007F7E75">
              <w:rPr>
                <w:rFonts w:ascii="Arial" w:hAnsi="Arial" w:cs="Arial"/>
                <w:snapToGrid w:val="0"/>
              </w:rPr>
              <w:t xml:space="preserve">keine Arbeit mit Funken erzeugenden Werkzeugen, Maßnahmen gegen elektrostatische Aufladungen ergreifen, für Potentialausgleich sorgen). </w:t>
            </w:r>
          </w:p>
          <w:p w14:paraId="53B7F435" w14:textId="277A2D10" w:rsidR="007B1128" w:rsidRDefault="007B1128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7F7E75">
              <w:rPr>
                <w:rFonts w:ascii="Arial" w:hAnsi="Arial" w:cs="Arial"/>
                <w:snapToGrid w:val="0"/>
              </w:rPr>
              <w:t xml:space="preserve">Arbeiten in explosionsgefährdeten Bereichen nur nach Freimessung, Feuerarbeiten nur mit schriftlicher Erlaubnis durchführen. </w:t>
            </w:r>
          </w:p>
          <w:p w14:paraId="53207A55" w14:textId="77777777" w:rsidR="007B1128" w:rsidRPr="007F7E75" w:rsidRDefault="007B1128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  <w:snapToGrid w:val="0"/>
              </w:rPr>
            </w:pPr>
            <w:r w:rsidRPr="007F7E75">
              <w:rPr>
                <w:rFonts w:ascii="Arial" w:hAnsi="Arial" w:cs="Arial"/>
                <w:snapToGrid w:val="0"/>
              </w:rPr>
              <w:t>Nicht rauchen, essen oder trinken. Einatmen von Dämpfen vermeiden. Hautkontakt meiden.</w:t>
            </w:r>
          </w:p>
          <w:p w14:paraId="4F197B93" w14:textId="5D230F2F" w:rsidR="00D72C4B" w:rsidRPr="00B1300D" w:rsidRDefault="0019111A" w:rsidP="00785D80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1300D">
              <w:rPr>
                <w:rFonts w:ascii="Arial" w:hAnsi="Arial" w:cs="Arial"/>
                <w:snapToGrid w:val="0"/>
              </w:rPr>
              <w:t>Biogasanlagen dürfen nur von f</w:t>
            </w:r>
            <w:r w:rsidR="00D72C4B" w:rsidRPr="00B1300D">
              <w:rPr>
                <w:rFonts w:ascii="Arial" w:hAnsi="Arial" w:cs="Arial"/>
                <w:snapToGrid w:val="0"/>
              </w:rPr>
              <w:t>achkundigen</w:t>
            </w:r>
            <w:r w:rsidR="00B66B6F" w:rsidRPr="00B1300D">
              <w:rPr>
                <w:rFonts w:ascii="Arial" w:hAnsi="Arial" w:cs="Arial"/>
                <w:snapToGrid w:val="0"/>
              </w:rPr>
              <w:t xml:space="preserve"> Personen</w:t>
            </w:r>
            <w:r w:rsidR="00D72C4B" w:rsidRPr="00B1300D">
              <w:rPr>
                <w:rFonts w:ascii="Arial" w:hAnsi="Arial" w:cs="Arial"/>
                <w:snapToGrid w:val="0"/>
              </w:rPr>
              <w:t xml:space="preserve"> betrieben werden (TR</w:t>
            </w:r>
            <w:r w:rsidR="005A7231" w:rsidRPr="00B1300D">
              <w:rPr>
                <w:rFonts w:ascii="Arial" w:hAnsi="Arial" w:cs="Arial"/>
                <w:snapToGrid w:val="0"/>
              </w:rPr>
              <w:t>G</w:t>
            </w:r>
            <w:r w:rsidR="00D72C4B" w:rsidRPr="00B1300D">
              <w:rPr>
                <w:rFonts w:ascii="Arial" w:hAnsi="Arial" w:cs="Arial"/>
                <w:snapToGrid w:val="0"/>
              </w:rPr>
              <w:t>S 529)</w:t>
            </w:r>
            <w:r w:rsidR="007C3A7D">
              <w:rPr>
                <w:rFonts w:ascii="Arial" w:hAnsi="Arial" w:cs="Arial"/>
                <w:snapToGrid w:val="0"/>
              </w:rPr>
              <w:t>.</w:t>
            </w:r>
          </w:p>
          <w:p w14:paraId="0FA6C62A" w14:textId="6FE2FDCC" w:rsidR="007C7713" w:rsidRPr="001C7269" w:rsidRDefault="00D72C4B" w:rsidP="00C00E42">
            <w:pPr>
              <w:pStyle w:val="Listenabsatz"/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B1300D">
              <w:rPr>
                <w:rFonts w:ascii="Arial" w:hAnsi="Arial" w:cs="Arial"/>
                <w:snapToGrid w:val="0"/>
              </w:rPr>
              <w:t>Instandh</w:t>
            </w:r>
            <w:r w:rsidR="0019111A" w:rsidRPr="00B1300D">
              <w:rPr>
                <w:rFonts w:ascii="Arial" w:hAnsi="Arial" w:cs="Arial"/>
                <w:snapToGrid w:val="0"/>
              </w:rPr>
              <w:t>altungsarbeiten dürfen nur von f</w:t>
            </w:r>
            <w:r w:rsidR="005A7231" w:rsidRPr="00B1300D">
              <w:rPr>
                <w:rFonts w:ascii="Arial" w:hAnsi="Arial" w:cs="Arial"/>
                <w:snapToGrid w:val="0"/>
              </w:rPr>
              <w:t>achkundigen Personen (TRG</w:t>
            </w:r>
            <w:r w:rsidRPr="00B1300D">
              <w:rPr>
                <w:rFonts w:ascii="Arial" w:hAnsi="Arial" w:cs="Arial"/>
                <w:snapToGrid w:val="0"/>
              </w:rPr>
              <w:t>S 529) durchgeführt werden</w:t>
            </w:r>
          </w:p>
          <w:p w14:paraId="13E61976" w14:textId="77777777" w:rsidR="005A5625" w:rsidRPr="000544C0" w:rsidRDefault="00E84DFB" w:rsidP="000544C0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10"/>
              </w:rPr>
            </w:pPr>
            <w:r w:rsidRPr="00B1300D">
              <w:rPr>
                <w:rFonts w:ascii="Arial" w:hAnsi="Arial" w:cs="Arial"/>
                <w:snapToGrid w:val="0"/>
              </w:rPr>
              <w:t>Füllstand der Behälter konstant halten</w:t>
            </w:r>
            <w:r w:rsidR="007C3A7D">
              <w:rPr>
                <w:rFonts w:ascii="Arial" w:hAnsi="Arial" w:cs="Arial"/>
                <w:snapToGrid w:val="0"/>
              </w:rPr>
              <w:t xml:space="preserve"> </w:t>
            </w:r>
            <w:r w:rsidR="001C7269" w:rsidRPr="00B1300D">
              <w:rPr>
                <w:rFonts w:ascii="Arial" w:hAnsi="Arial" w:cs="Arial"/>
                <w:snapToGrid w:val="0"/>
              </w:rPr>
              <w:t>(</w:t>
            </w:r>
            <w:r w:rsidR="007C3A7D">
              <w:rPr>
                <w:rFonts w:ascii="Arial" w:hAnsi="Arial" w:cs="Arial"/>
                <w:snapToGrid w:val="0"/>
              </w:rPr>
              <w:t>o</w:t>
            </w:r>
            <w:r w:rsidRPr="00B1300D">
              <w:rPr>
                <w:rFonts w:ascii="Arial" w:hAnsi="Arial" w:cs="Arial"/>
                <w:snapToGrid w:val="0"/>
              </w:rPr>
              <w:t>berhalb des Feststoffeintrages</w:t>
            </w:r>
            <w:r w:rsidR="001C7269" w:rsidRPr="001C7269">
              <w:rPr>
                <w:rFonts w:ascii="Arial" w:hAnsi="Arial" w:cs="Arial"/>
                <w:snapToGrid w:val="0"/>
              </w:rPr>
              <w:t>)</w:t>
            </w:r>
            <w:r w:rsidR="007C3A7D">
              <w:rPr>
                <w:rFonts w:ascii="Arial" w:hAnsi="Arial" w:cs="Arial"/>
                <w:snapToGrid w:val="0"/>
              </w:rPr>
              <w:t>.</w:t>
            </w:r>
          </w:p>
          <w:p w14:paraId="269FC2EA" w14:textId="688365D2" w:rsidR="000544C0" w:rsidRPr="00AB21CD" w:rsidRDefault="000544C0" w:rsidP="000544C0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FF9900"/>
              <w:bottom w:val="nil"/>
              <w:right w:val="single" w:sz="36" w:space="0" w:color="FF9900"/>
            </w:tcBorders>
          </w:tcPr>
          <w:p w14:paraId="6C19257B" w14:textId="77777777" w:rsidR="007C7713" w:rsidRPr="00D11AAF" w:rsidRDefault="007C7713" w:rsidP="007C7713">
            <w:pPr>
              <w:rPr>
                <w:rFonts w:ascii="Arial" w:hAnsi="Arial" w:cs="Arial"/>
              </w:rPr>
            </w:pPr>
          </w:p>
        </w:tc>
      </w:tr>
      <w:tr w:rsidR="00B01842" w:rsidRPr="00D11AAF" w14:paraId="19E4D8A2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2A33A244" w14:textId="1C6EC4D0" w:rsidR="00B01842" w:rsidRPr="00C576E1" w:rsidRDefault="00063111" w:rsidP="007F7E75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Verhalten </w:t>
            </w:r>
            <w:r w:rsidR="007F7E75">
              <w:rPr>
                <w:rFonts w:ascii="Arial" w:hAnsi="Arial" w:cs="Arial"/>
                <w:b/>
                <w:color w:val="FFFFFF" w:themeColor="background1"/>
              </w:rPr>
              <w:t>bei Unfällen</w:t>
            </w:r>
          </w:p>
        </w:tc>
      </w:tr>
      <w:tr w:rsidR="007C7713" w:rsidRPr="00D11AAF" w14:paraId="643FD865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5F17A2CB" w14:textId="77777777" w:rsidR="001A137D" w:rsidRPr="00AB21CD" w:rsidRDefault="001A137D" w:rsidP="000B0DF4">
            <w:pPr>
              <w:rPr>
                <w:rFonts w:ascii="Arial" w:hAnsi="Arial" w:cs="Arial"/>
                <w:sz w:val="8"/>
              </w:rPr>
            </w:pPr>
          </w:p>
          <w:p w14:paraId="7B336560" w14:textId="79842F4D" w:rsidR="007F7E75" w:rsidRDefault="007F7E75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F7E75">
              <w:rPr>
                <w:rFonts w:ascii="Arial" w:hAnsi="Arial" w:cs="Arial"/>
              </w:rPr>
              <w:t>Gefahrenbereiche räumen und absperren, Vorgesetzte informieren.</w:t>
            </w:r>
          </w:p>
          <w:p w14:paraId="589EB19B" w14:textId="14DC4D4B" w:rsidR="006C5D72" w:rsidRPr="007F7E75" w:rsidRDefault="006C5D72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6C5D72">
              <w:rPr>
                <w:rFonts w:ascii="Arial" w:hAnsi="Arial" w:cs="Arial"/>
              </w:rPr>
              <w:t>Notruf absetzen!</w:t>
            </w:r>
          </w:p>
          <w:p w14:paraId="7DC51127" w14:textId="78A21FC1" w:rsidR="007F7E75" w:rsidRPr="007F7E75" w:rsidRDefault="007F7E75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F7E75">
              <w:rPr>
                <w:rFonts w:ascii="Arial" w:hAnsi="Arial" w:cs="Arial"/>
              </w:rPr>
              <w:t>Wenn ohne Risiken möglich, Gaszufuhr a</w:t>
            </w:r>
            <w:r w:rsidR="00B34215">
              <w:rPr>
                <w:rFonts w:ascii="Arial" w:hAnsi="Arial" w:cs="Arial"/>
              </w:rPr>
              <w:t>bsperren oder Leckage schließen</w:t>
            </w:r>
            <w:r w:rsidR="000B0DF4">
              <w:rPr>
                <w:rFonts w:ascii="Arial" w:hAnsi="Arial" w:cs="Arial"/>
              </w:rPr>
              <w:t>.</w:t>
            </w:r>
            <w:r w:rsidR="006C5D72">
              <w:rPr>
                <w:rFonts w:ascii="Arial" w:hAnsi="Arial" w:cs="Arial"/>
              </w:rPr>
              <w:t xml:space="preserve"> </w:t>
            </w:r>
            <w:r w:rsidR="000B0DF4">
              <w:rPr>
                <w:rFonts w:ascii="Arial" w:hAnsi="Arial" w:cs="Arial"/>
              </w:rPr>
              <w:t xml:space="preserve">Erst dann </w:t>
            </w:r>
            <w:r w:rsidR="006C5D72">
              <w:rPr>
                <w:rFonts w:ascii="Arial" w:hAnsi="Arial" w:cs="Arial"/>
              </w:rPr>
              <w:t>Löschversuche unternehmen</w:t>
            </w:r>
            <w:r w:rsidR="00B34215">
              <w:rPr>
                <w:rFonts w:ascii="Arial" w:hAnsi="Arial" w:cs="Arial"/>
              </w:rPr>
              <w:t>, g</w:t>
            </w:r>
            <w:r w:rsidR="000544C0">
              <w:rPr>
                <w:rFonts w:ascii="Arial" w:hAnsi="Arial" w:cs="Arial"/>
              </w:rPr>
              <w:t>efährliche explosionsfähige</w:t>
            </w:r>
            <w:r w:rsidR="00B34215">
              <w:rPr>
                <w:rFonts w:ascii="Arial" w:hAnsi="Arial" w:cs="Arial"/>
              </w:rPr>
              <w:t xml:space="preserve"> A</w:t>
            </w:r>
            <w:r w:rsidR="000544C0">
              <w:rPr>
                <w:rFonts w:ascii="Arial" w:hAnsi="Arial" w:cs="Arial"/>
              </w:rPr>
              <w:t>tmosphäre</w:t>
            </w:r>
            <w:r w:rsidR="00B34215">
              <w:rPr>
                <w:rFonts w:ascii="Arial" w:hAnsi="Arial" w:cs="Arial"/>
              </w:rPr>
              <w:t xml:space="preserve"> </w:t>
            </w:r>
            <w:r w:rsidR="006C5D72">
              <w:rPr>
                <w:rFonts w:ascii="Arial" w:hAnsi="Arial" w:cs="Arial"/>
              </w:rPr>
              <w:t>beachten</w:t>
            </w:r>
            <w:r w:rsidR="007C3A7D">
              <w:rPr>
                <w:rFonts w:ascii="Arial" w:hAnsi="Arial" w:cs="Arial"/>
              </w:rPr>
              <w:t>.</w:t>
            </w:r>
          </w:p>
          <w:p w14:paraId="2795F2EB" w14:textId="11A82885" w:rsidR="007F7E75" w:rsidRDefault="007F7E75" w:rsidP="00785D80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 w:rsidRPr="007F7E75">
              <w:rPr>
                <w:rFonts w:ascii="Arial" w:hAnsi="Arial" w:cs="Arial"/>
              </w:rPr>
              <w:t>Bei Entstehungsbrand: Tragbaren ABC-Pulverlöscher einsetzen.</w:t>
            </w:r>
          </w:p>
          <w:p w14:paraId="7B27424A" w14:textId="1805D26B" w:rsidR="00234077" w:rsidRPr="00234077" w:rsidRDefault="00234077" w:rsidP="00234077">
            <w:pPr>
              <w:numPr>
                <w:ilvl w:val="0"/>
                <w:numId w:val="1"/>
              </w:numPr>
              <w:ind w:lef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Beim Betreten vo</w:t>
            </w:r>
            <w:r w:rsidR="007C3A7D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 xml:space="preserve"> Behältern/Räumen</w:t>
            </w:r>
            <w:r w:rsidRPr="007F7E75">
              <w:rPr>
                <w:rFonts w:ascii="Arial" w:hAnsi="Arial" w:cs="Arial"/>
              </w:rPr>
              <w:t>, wenn ausreichende Belüftung nicht möglich ist, stets umgebungsluftunabhängiges Atemschutzgerät tragen.</w:t>
            </w:r>
          </w:p>
          <w:p w14:paraId="7B576EBA" w14:textId="1A4B83AE" w:rsidR="007C7713" w:rsidRPr="00AB21CD" w:rsidRDefault="007C7713" w:rsidP="006C5D72">
            <w:pPr>
              <w:ind w:left="360"/>
              <w:rPr>
                <w:rFonts w:ascii="Arial" w:hAnsi="Arial" w:cs="Arial"/>
                <w:sz w:val="8"/>
                <w:szCs w:val="10"/>
              </w:rPr>
            </w:pPr>
          </w:p>
        </w:tc>
      </w:tr>
      <w:tr w:rsidR="00B01842" w:rsidRPr="00D11AAF" w14:paraId="749CE358" w14:textId="77777777" w:rsidTr="00AE5DC2">
        <w:tc>
          <w:tcPr>
            <w:tcW w:w="8357" w:type="dxa"/>
            <w:gridSpan w:val="5"/>
            <w:tcBorders>
              <w:top w:val="nil"/>
              <w:left w:val="single" w:sz="36" w:space="0" w:color="FF9900"/>
              <w:bottom w:val="nil"/>
              <w:right w:val="nil"/>
            </w:tcBorders>
            <w:shd w:val="clear" w:color="auto" w:fill="FF9900"/>
          </w:tcPr>
          <w:p w14:paraId="005D7A3B" w14:textId="496C1662" w:rsidR="00B01842" w:rsidRPr="00C576E1" w:rsidRDefault="00B01842" w:rsidP="007F7E75">
            <w:pPr>
              <w:tabs>
                <w:tab w:val="left" w:pos="3289"/>
              </w:tabs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FF9900"/>
            </w:tcBorders>
            <w:shd w:val="clear" w:color="auto" w:fill="FF0000"/>
          </w:tcPr>
          <w:p w14:paraId="1D26CD40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40413E" w:rsidRPr="00D11AAF" w14:paraId="7D99CCDE" w14:textId="77777777" w:rsidTr="00AE5DC2">
        <w:tc>
          <w:tcPr>
            <w:tcW w:w="3411" w:type="dxa"/>
            <w:tcBorders>
              <w:top w:val="nil"/>
              <w:left w:val="single" w:sz="36" w:space="0" w:color="FF9900"/>
              <w:bottom w:val="single" w:sz="12" w:space="0" w:color="FF9900"/>
              <w:right w:val="single" w:sz="12" w:space="0" w:color="FF9900"/>
            </w:tcBorders>
          </w:tcPr>
          <w:p w14:paraId="41CAA00E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156B00F2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450FFECF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11AF1C33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FF9900"/>
              <w:bottom w:val="single" w:sz="12" w:space="0" w:color="FF9900"/>
              <w:right w:val="single" w:sz="12" w:space="0" w:color="FF9900"/>
            </w:tcBorders>
          </w:tcPr>
          <w:p w14:paraId="05D99192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FF9900"/>
              <w:bottom w:val="single" w:sz="12" w:space="0" w:color="FF9900"/>
              <w:right w:val="single" w:sz="36" w:space="0" w:color="FF9900"/>
            </w:tcBorders>
            <w:vAlign w:val="center"/>
          </w:tcPr>
          <w:p w14:paraId="06B234A2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inline distT="0" distB="0" distL="0" distR="0" wp14:anchorId="06E03FD2" wp14:editId="63FD03F9">
                  <wp:extent cx="260350" cy="260350"/>
                  <wp:effectExtent l="0" t="0" r="6350" b="6350"/>
                  <wp:docPr id="154" name="Grafik 154" descr="weißes Kreuz auf grünem Hintergrund" title="Symbo für Erste Hil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7713" w:rsidRPr="00D11AAF" w14:paraId="74B0E5D5" w14:textId="77777777" w:rsidTr="00AE5DC2">
        <w:tc>
          <w:tcPr>
            <w:tcW w:w="11136" w:type="dxa"/>
            <w:gridSpan w:val="7"/>
            <w:tcBorders>
              <w:top w:val="single" w:sz="12" w:space="0" w:color="FF9900"/>
              <w:left w:val="single" w:sz="36" w:space="0" w:color="FF9900"/>
              <w:bottom w:val="nil"/>
              <w:right w:val="single" w:sz="36" w:space="0" w:color="FF9900"/>
            </w:tcBorders>
          </w:tcPr>
          <w:p w14:paraId="72BF611C" w14:textId="77777777" w:rsidR="000B0DF4" w:rsidRPr="00AB21CD" w:rsidRDefault="000B0DF4" w:rsidP="000B0DF4">
            <w:pPr>
              <w:rPr>
                <w:rFonts w:ascii="Arial" w:eastAsia="Times New Roman" w:hAnsi="Arial" w:cs="Arial"/>
                <w:bCs/>
                <w:snapToGrid w:val="0"/>
                <w:sz w:val="8"/>
                <w:lang w:eastAsia="de-DE"/>
              </w:rPr>
            </w:pPr>
          </w:p>
          <w:p w14:paraId="05221084" w14:textId="6AFE5FAD" w:rsidR="007B1128" w:rsidRPr="007F7E75" w:rsidRDefault="007B1128" w:rsidP="00785D80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bCs/>
                <w:snapToGrid w:val="0"/>
                <w:lang w:eastAsia="de-DE"/>
              </w:rPr>
            </w:pPr>
            <w:r w:rsidRPr="007F7E75">
              <w:rPr>
                <w:rFonts w:ascii="Arial" w:eastAsia="Times New Roman" w:hAnsi="Arial" w:cs="Arial"/>
                <w:bCs/>
                <w:snapToGrid w:val="0"/>
                <w:lang w:eastAsia="de-DE"/>
              </w:rPr>
              <w:t>Bei jeder Erste-Hilfe-Maßnahme Selbstschutz beachten.</w:t>
            </w:r>
          </w:p>
          <w:p w14:paraId="06E055D9" w14:textId="7BBF7DCE" w:rsidR="007B1128" w:rsidRPr="007F7E75" w:rsidRDefault="007B1128" w:rsidP="00785D80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bCs/>
                <w:snapToGrid w:val="0"/>
                <w:lang w:eastAsia="de-DE"/>
              </w:rPr>
            </w:pPr>
            <w:r w:rsidRPr="007F7E75">
              <w:rPr>
                <w:rFonts w:ascii="Arial" w:eastAsia="Times New Roman" w:hAnsi="Arial" w:cs="Arial"/>
                <w:bCs/>
                <w:snapToGrid w:val="0"/>
                <w:lang w:eastAsia="de-DE"/>
              </w:rPr>
              <w:t>Verletzten aus dem Gefahrenbereich bringen.</w:t>
            </w:r>
          </w:p>
          <w:p w14:paraId="674A1AA8" w14:textId="7C4A4A5C" w:rsidR="007B1128" w:rsidRPr="007F7E75" w:rsidRDefault="000544C0" w:rsidP="00785D80">
            <w:pPr>
              <w:pStyle w:val="Listenabsatz"/>
              <w:numPr>
                <w:ilvl w:val="0"/>
                <w:numId w:val="6"/>
              </w:numPr>
              <w:ind w:left="360"/>
              <w:rPr>
                <w:rFonts w:ascii="Arial" w:eastAsia="Times New Roman" w:hAnsi="Arial" w:cs="Arial"/>
                <w:bCs/>
                <w:snapToGrid w:val="0"/>
                <w:lang w:eastAsia="de-DE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8240" behindDoc="0" locked="0" layoutInCell="1" allowOverlap="1" wp14:anchorId="3413AA44" wp14:editId="2C2A8FE4">
                  <wp:simplePos x="0" y="0"/>
                  <wp:positionH relativeFrom="column">
                    <wp:posOffset>6076315</wp:posOffset>
                  </wp:positionH>
                  <wp:positionV relativeFrom="paragraph">
                    <wp:posOffset>81280</wp:posOffset>
                  </wp:positionV>
                  <wp:extent cx="852805" cy="852805"/>
                  <wp:effectExtent l="0" t="0" r="4445" b="4445"/>
                  <wp:wrapNone/>
                  <wp:docPr id="13" name="Bild 1" descr="Zum Download: QR-Code-Liste-Giftnotrufzentralen-Deutschland-Oesterreich-Schwei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um Download: QR-Code-Liste-Giftnotrufzentralen-Deutschland-Oesterreich-Schwei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B1128" w:rsidRPr="007F7E75">
              <w:rPr>
                <w:rFonts w:ascii="Arial" w:eastAsia="Times New Roman" w:hAnsi="Arial" w:cs="Arial"/>
                <w:bCs/>
                <w:snapToGrid w:val="0"/>
                <w:lang w:eastAsia="de-DE"/>
              </w:rPr>
              <w:t>Lebensrettende Sofortmaßnahmen müssen situationsabhängig durchgeführt werden.</w:t>
            </w:r>
          </w:p>
          <w:p w14:paraId="3880EE4D" w14:textId="7115D9A8" w:rsidR="000544C0" w:rsidRPr="000544C0" w:rsidRDefault="007B1128" w:rsidP="000544C0">
            <w:pPr>
              <w:pStyle w:val="Listenabsatz"/>
              <w:numPr>
                <w:ilvl w:val="0"/>
                <w:numId w:val="6"/>
              </w:numPr>
              <w:spacing w:after="120"/>
              <w:ind w:left="357" w:hanging="357"/>
              <w:rPr>
                <w:rFonts w:ascii="Arial" w:hAnsi="Arial" w:cs="Arial"/>
              </w:rPr>
            </w:pPr>
            <w:r w:rsidRPr="007F7E75">
              <w:rPr>
                <w:rFonts w:ascii="Arial" w:eastAsia="Times New Roman" w:hAnsi="Arial" w:cs="Arial"/>
                <w:b/>
                <w:snapToGrid w:val="0"/>
                <w:lang w:eastAsia="de-DE"/>
              </w:rPr>
              <w:t xml:space="preserve">Nach Einatmen: </w:t>
            </w:r>
            <w:r w:rsidRPr="007F7E75">
              <w:rPr>
                <w:rFonts w:ascii="Arial" w:eastAsia="Times New Roman" w:hAnsi="Arial" w:cs="Arial"/>
                <w:snapToGrid w:val="0"/>
                <w:lang w:eastAsia="de-DE"/>
              </w:rPr>
              <w:t>Frischluft! Bei Bewusstlosigkeit Atemwege freihalten.</w:t>
            </w:r>
          </w:p>
          <w:p w14:paraId="565671D4" w14:textId="77777777" w:rsidR="000544C0" w:rsidRDefault="00AF2FE7" w:rsidP="000544C0">
            <w:pPr>
              <w:ind w:firstLine="357"/>
              <w:rPr>
                <w:rFonts w:ascii="Arial" w:eastAsia="Times New Roman" w:hAnsi="Arial" w:cs="Times New Roman"/>
                <w:lang w:eastAsia="de-DE"/>
              </w:rPr>
            </w:pPr>
            <w:r w:rsidRPr="000544C0">
              <w:rPr>
                <w:rFonts w:ascii="Arial" w:eastAsia="Times New Roman" w:hAnsi="Arial" w:cs="Times New Roman"/>
                <w:lang w:eastAsia="de-DE"/>
              </w:rPr>
              <w:t>Arzt: ……………………………………….</w:t>
            </w:r>
          </w:p>
          <w:p w14:paraId="46935C6E" w14:textId="77777777" w:rsidR="000544C0" w:rsidRDefault="007B1128" w:rsidP="000544C0">
            <w:pPr>
              <w:ind w:firstLine="357"/>
              <w:rPr>
                <w:rFonts w:ascii="Arial" w:eastAsia="Times New Roman" w:hAnsi="Arial" w:cs="Arial"/>
                <w:b/>
                <w:szCs w:val="24"/>
                <w:lang w:eastAsia="de-DE"/>
              </w:rPr>
            </w:pPr>
            <w:r w:rsidRPr="000544C0">
              <w:rPr>
                <w:rFonts w:ascii="Arial" w:eastAsia="Times New Roman" w:hAnsi="Arial" w:cs="Arial"/>
                <w:b/>
                <w:szCs w:val="24"/>
                <w:lang w:eastAsia="de-DE"/>
              </w:rPr>
              <w:t>Gift</w:t>
            </w:r>
            <w:r w:rsidR="00B43499" w:rsidRPr="000544C0">
              <w:rPr>
                <w:rFonts w:ascii="Arial" w:eastAsia="Times New Roman" w:hAnsi="Arial" w:cs="Arial"/>
                <w:b/>
                <w:szCs w:val="24"/>
                <w:lang w:eastAsia="de-DE"/>
              </w:rPr>
              <w:t>notruf</w:t>
            </w:r>
            <w:r w:rsidRPr="000544C0">
              <w:rPr>
                <w:rFonts w:ascii="Arial" w:eastAsia="Times New Roman" w:hAnsi="Arial" w:cs="Arial"/>
                <w:b/>
                <w:szCs w:val="24"/>
                <w:lang w:eastAsia="de-DE"/>
              </w:rPr>
              <w:t>:</w:t>
            </w:r>
            <w:r w:rsidR="00B43499" w:rsidRPr="000544C0" w:rsidDel="00B43499">
              <w:rPr>
                <w:rFonts w:ascii="Arial" w:eastAsia="Times New Roman" w:hAnsi="Arial" w:cs="Arial"/>
                <w:b/>
                <w:szCs w:val="24"/>
                <w:lang w:eastAsia="de-DE"/>
              </w:rPr>
              <w:t xml:space="preserve"> </w:t>
            </w:r>
            <w:r w:rsidR="00B43499" w:rsidRPr="000544C0">
              <w:rPr>
                <w:rFonts w:ascii="Arial" w:eastAsia="Times New Roman" w:hAnsi="Arial" w:cs="Arial"/>
                <w:b/>
                <w:szCs w:val="24"/>
                <w:lang w:eastAsia="de-DE"/>
              </w:rPr>
              <w:t>Regionale Zuständigkeit, siehe QR-Code</w:t>
            </w:r>
          </w:p>
          <w:p w14:paraId="6D5634C8" w14:textId="5AC4AFA6" w:rsidR="007C7713" w:rsidRPr="000544C0" w:rsidRDefault="00B43499" w:rsidP="000544C0">
            <w:pPr>
              <w:ind w:firstLine="357"/>
              <w:rPr>
                <w:rFonts w:ascii="Arial" w:hAnsi="Arial" w:cs="Arial"/>
              </w:rPr>
            </w:pPr>
            <w:r w:rsidRPr="000544C0">
              <w:rPr>
                <w:rFonts w:ascii="Arial" w:eastAsia="Times New Roman" w:hAnsi="Arial" w:cs="Arial"/>
                <w:b/>
                <w:lang w:eastAsia="de-DE"/>
              </w:rPr>
              <w:t>(</w:t>
            </w:r>
            <w:r w:rsidR="007B1128" w:rsidRPr="000544C0">
              <w:rPr>
                <w:rFonts w:ascii="Arial" w:eastAsia="Times New Roman" w:hAnsi="Arial" w:cs="Arial"/>
                <w:b/>
                <w:lang w:eastAsia="de-DE"/>
              </w:rPr>
              <w:t>0228/19240</w:t>
            </w:r>
            <w:r w:rsidRPr="000544C0">
              <w:rPr>
                <w:rFonts w:ascii="Arial" w:eastAsia="Times New Roman" w:hAnsi="Arial" w:cs="Arial"/>
                <w:b/>
                <w:lang w:eastAsia="de-DE"/>
              </w:rPr>
              <w:t xml:space="preserve"> Giftnotruf Bonn</w:t>
            </w:r>
            <w:r w:rsidR="00C0697B" w:rsidRPr="000544C0">
              <w:rPr>
                <w:rFonts w:ascii="Arial" w:eastAsia="Times New Roman" w:hAnsi="Arial" w:cs="Arial"/>
                <w:b/>
                <w:lang w:eastAsia="de-DE"/>
              </w:rPr>
              <w:t>)</w:t>
            </w:r>
            <w:r w:rsidR="007B1128" w:rsidRPr="000544C0">
              <w:rPr>
                <w:rFonts w:eastAsia="Times New Roman" w:cstheme="minorHAnsi"/>
                <w:lang w:eastAsia="de-DE"/>
              </w:rPr>
              <w:t xml:space="preserve">     </w:t>
            </w:r>
          </w:p>
          <w:p w14:paraId="09E015CC" w14:textId="49F23E8B" w:rsidR="000544C0" w:rsidRPr="00AB21CD" w:rsidRDefault="000544C0" w:rsidP="000544C0">
            <w:pPr>
              <w:rPr>
                <w:rFonts w:ascii="Arial" w:hAnsi="Arial" w:cs="Arial"/>
                <w:sz w:val="8"/>
              </w:rPr>
            </w:pPr>
          </w:p>
        </w:tc>
      </w:tr>
      <w:tr w:rsidR="0001190C" w:rsidRPr="00D11AAF" w14:paraId="382033BE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  <w:shd w:val="clear" w:color="auto" w:fill="FF9900"/>
          </w:tcPr>
          <w:p w14:paraId="416E1B75" w14:textId="77777777" w:rsidR="0001190C" w:rsidRPr="00C576E1" w:rsidRDefault="00063111" w:rsidP="0001190C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Sachgerechte </w:t>
            </w:r>
            <w:r w:rsidR="0001190C" w:rsidRPr="00C576E1">
              <w:rPr>
                <w:rFonts w:ascii="Arial" w:hAnsi="Arial" w:cs="Arial"/>
                <w:b/>
                <w:color w:val="FFFFFF" w:themeColor="background1"/>
              </w:rPr>
              <w:t>Entsorgung</w:t>
            </w:r>
          </w:p>
        </w:tc>
      </w:tr>
      <w:tr w:rsidR="007C7713" w:rsidRPr="00D11AAF" w14:paraId="7CFE7F77" w14:textId="77777777" w:rsidTr="00AE5DC2">
        <w:tc>
          <w:tcPr>
            <w:tcW w:w="11136" w:type="dxa"/>
            <w:gridSpan w:val="7"/>
            <w:tcBorders>
              <w:top w:val="nil"/>
              <w:left w:val="single" w:sz="36" w:space="0" w:color="FF9900"/>
              <w:bottom w:val="nil"/>
              <w:right w:val="single" w:sz="36" w:space="0" w:color="FF9900"/>
            </w:tcBorders>
          </w:tcPr>
          <w:p w14:paraId="57972374" w14:textId="77777777" w:rsidR="000B0DF4" w:rsidRPr="00AB21CD" w:rsidRDefault="000B0DF4" w:rsidP="000B0DF4">
            <w:pPr>
              <w:rPr>
                <w:rFonts w:ascii="Arial" w:hAnsi="Arial" w:cs="Arial"/>
                <w:sz w:val="8"/>
              </w:rPr>
            </w:pPr>
          </w:p>
          <w:p w14:paraId="767F4F25" w14:textId="485A9F1E" w:rsidR="007C3A7D" w:rsidRDefault="007B1128" w:rsidP="00785D80">
            <w:pPr>
              <w:pStyle w:val="Listenabsatz"/>
              <w:numPr>
                <w:ilvl w:val="0"/>
                <w:numId w:val="5"/>
              </w:numPr>
              <w:ind w:left="360"/>
              <w:rPr>
                <w:rFonts w:ascii="Arial" w:hAnsi="Arial" w:cs="Arial"/>
              </w:rPr>
            </w:pPr>
            <w:r w:rsidRPr="004F5084">
              <w:rPr>
                <w:rFonts w:ascii="Arial" w:hAnsi="Arial" w:cs="Arial"/>
              </w:rPr>
              <w:t xml:space="preserve">Im Störfall oder bei zu großer Produktion muss Biogas über eine redundante Gasverbrauchseinrichtung </w:t>
            </w:r>
            <w:r w:rsidR="00DF1E0B">
              <w:rPr>
                <w:rFonts w:ascii="Arial" w:hAnsi="Arial" w:cs="Arial"/>
              </w:rPr>
              <w:br/>
            </w:r>
            <w:r w:rsidRPr="004F5084">
              <w:rPr>
                <w:rFonts w:ascii="Arial" w:hAnsi="Arial" w:cs="Arial"/>
              </w:rPr>
              <w:t>(z. B. Gasfackel</w:t>
            </w:r>
            <w:r w:rsidR="001A072D">
              <w:rPr>
                <w:rFonts w:ascii="Arial" w:hAnsi="Arial" w:cs="Arial"/>
              </w:rPr>
              <w:t xml:space="preserve"> </w:t>
            </w:r>
            <w:r w:rsidR="001A072D" w:rsidRPr="001A072D">
              <w:rPr>
                <w:rFonts w:ascii="Arial" w:hAnsi="Arial" w:cs="Arial"/>
              </w:rPr>
              <w:sym w:font="Wingdings" w:char="F0E0"/>
            </w:r>
            <w:r w:rsidR="001A072D">
              <w:rPr>
                <w:rFonts w:ascii="Arial" w:hAnsi="Arial" w:cs="Arial"/>
              </w:rPr>
              <w:t xml:space="preserve"> regelmäßige Funktionsprüfung!</w:t>
            </w:r>
            <w:r w:rsidRPr="004F5084">
              <w:rPr>
                <w:rFonts w:ascii="Arial" w:hAnsi="Arial" w:cs="Arial"/>
              </w:rPr>
              <w:t>) verbrannt werden.</w:t>
            </w:r>
          </w:p>
          <w:p w14:paraId="466DCA81" w14:textId="5C1E94AC" w:rsidR="007C7713" w:rsidRPr="00AB21CD" w:rsidRDefault="007C7713" w:rsidP="000B0DF4">
            <w:pPr>
              <w:rPr>
                <w:rFonts w:ascii="Arial" w:hAnsi="Arial" w:cs="Arial"/>
                <w:sz w:val="8"/>
                <w:szCs w:val="10"/>
              </w:rPr>
            </w:pPr>
            <w:bookmarkStart w:id="0" w:name="_GoBack"/>
            <w:bookmarkEnd w:id="0"/>
          </w:p>
        </w:tc>
      </w:tr>
      <w:tr w:rsidR="00642467" w:rsidRPr="00D11AAF" w14:paraId="745F5EC7" w14:textId="77777777" w:rsidTr="00AE5DC2">
        <w:tc>
          <w:tcPr>
            <w:tcW w:w="5582" w:type="dxa"/>
            <w:gridSpan w:val="3"/>
            <w:tcBorders>
              <w:top w:val="single" w:sz="24" w:space="0" w:color="FF9900"/>
              <w:left w:val="single" w:sz="36" w:space="0" w:color="FF9900"/>
              <w:bottom w:val="dashed" w:sz="4" w:space="0" w:color="FF9900"/>
              <w:right w:val="single" w:sz="12" w:space="0" w:color="FF9900"/>
            </w:tcBorders>
          </w:tcPr>
          <w:p w14:paraId="4A6CF8CF" w14:textId="77777777" w:rsidR="00642467" w:rsidRPr="0001190C" w:rsidRDefault="00C85DDF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42467">
              <w:rPr>
                <w:rFonts w:ascii="Arial" w:hAnsi="Arial" w:cs="Arial"/>
                <w:sz w:val="16"/>
                <w:szCs w:val="16"/>
              </w:rPr>
              <w:tab/>
            </w:r>
            <w:r w:rsidR="00642467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5191EB59" w14:textId="77777777" w:rsidR="00642467" w:rsidRDefault="00642467" w:rsidP="00C85DDF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C85DDF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FF9900"/>
              <w:left w:val="single" w:sz="12" w:space="0" w:color="FF9900"/>
              <w:bottom w:val="dashed" w:sz="4" w:space="0" w:color="FF9900"/>
              <w:right w:val="single" w:sz="36" w:space="0" w:color="FF9900"/>
            </w:tcBorders>
          </w:tcPr>
          <w:p w14:paraId="65FEA07A" w14:textId="77777777" w:rsidR="00642467" w:rsidRPr="00EC70E1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42467" w:rsidRPr="00D11AAF" w14:paraId="3F20C64D" w14:textId="77777777" w:rsidTr="00AE5DC2">
        <w:tc>
          <w:tcPr>
            <w:tcW w:w="11136" w:type="dxa"/>
            <w:gridSpan w:val="7"/>
            <w:tcBorders>
              <w:top w:val="dashed" w:sz="4" w:space="0" w:color="FF9900"/>
              <w:left w:val="single" w:sz="36" w:space="0" w:color="FF9900"/>
              <w:bottom w:val="single" w:sz="24" w:space="0" w:color="FF9900"/>
              <w:right w:val="single" w:sz="36" w:space="0" w:color="FF9900"/>
            </w:tcBorders>
            <w:vAlign w:val="bottom"/>
          </w:tcPr>
          <w:p w14:paraId="09C3FF2B" w14:textId="77777777" w:rsidR="00642467" w:rsidRPr="00AD73C9" w:rsidRDefault="00642467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1FB20E74" w14:textId="7DEA405F" w:rsidR="007C3A7D" w:rsidRPr="007C3A7D" w:rsidRDefault="00F20D7D" w:rsidP="00F20D7D">
      <w:pPr>
        <w:tabs>
          <w:tab w:val="left" w:pos="9816"/>
        </w:tabs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tab/>
      </w:r>
    </w:p>
    <w:sectPr w:rsidR="007C3A7D" w:rsidRPr="007C3A7D" w:rsidSect="007D496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D7483" w14:textId="77777777" w:rsidR="00DD14EF" w:rsidRDefault="00DD14EF" w:rsidP="007D496A">
      <w:pPr>
        <w:spacing w:after="0" w:line="240" w:lineRule="auto"/>
      </w:pPr>
      <w:r>
        <w:separator/>
      </w:r>
    </w:p>
  </w:endnote>
  <w:endnote w:type="continuationSeparator" w:id="0">
    <w:p w14:paraId="2DE351ED" w14:textId="77777777" w:rsidR="00DD14EF" w:rsidRDefault="00DD14EF" w:rsidP="007D4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CDD995" w14:textId="77777777" w:rsidR="00F20D7D" w:rsidRDefault="00F20D7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7D496A" w:rsidRPr="00D11AAF" w14:paraId="0791A02B" w14:textId="77777777" w:rsidTr="000B0DF4">
      <w:tc>
        <w:tcPr>
          <w:tcW w:w="11136" w:type="dxa"/>
        </w:tcPr>
        <w:p w14:paraId="30C819C6" w14:textId="44072F76" w:rsidR="007D496A" w:rsidRPr="00C42B89" w:rsidRDefault="007D496A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beispielhaft zusammengestellt von: Sicherheitstechnischer Dienst [STD] der SVLFG</w:t>
          </w:r>
          <w:r w:rsidR="007C3A7D">
            <w:rPr>
              <w:rFonts w:ascii="Arial" w:hAnsi="Arial" w:cs="Arial"/>
              <w:sz w:val="12"/>
              <w:szCs w:val="12"/>
            </w:rPr>
            <w:t xml:space="preserve"> Stand 07/2024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457DA08F" wp14:editId="7F857186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566579524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B21C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B21C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78BA3FEC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  <w:tblCaption w:val="SVLFG"/>
      <w:tblDescription w:val="Die Informationen wurden von der SVLFG bereit gestellt"/>
    </w:tblPr>
    <w:tblGrid>
      <w:gridCol w:w="11136"/>
    </w:tblGrid>
    <w:tr w:rsidR="007D496A" w:rsidRPr="00D11AAF" w14:paraId="73D85EF7" w14:textId="77777777" w:rsidTr="00560428">
      <w:trPr>
        <w:tblHeader/>
      </w:trPr>
      <w:tc>
        <w:tcPr>
          <w:tcW w:w="11136" w:type="dxa"/>
          <w:tcBorders>
            <w:top w:val="nil"/>
            <w:left w:val="nil"/>
            <w:bottom w:val="nil"/>
            <w:right w:val="nil"/>
          </w:tcBorders>
        </w:tcPr>
        <w:p w14:paraId="76C4B81E" w14:textId="6E8BCBF6" w:rsidR="007D496A" w:rsidRPr="00C42B89" w:rsidRDefault="00C135E0" w:rsidP="007D496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>
            <w:rPr>
              <w:rFonts w:ascii="Arial" w:hAnsi="Arial" w:cs="Arial"/>
              <w:sz w:val="12"/>
              <w:szCs w:val="12"/>
            </w:rPr>
            <w:t xml:space="preserve">) </w:t>
          </w:r>
          <w:r w:rsidR="00F20D7D">
            <w:rPr>
              <w:rFonts w:ascii="Arial" w:hAnsi="Arial" w:cs="Arial"/>
              <w:sz w:val="12"/>
              <w:szCs w:val="12"/>
            </w:rPr>
            <w:t>Stand 08/2024</w:t>
          </w:r>
          <w:r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3D61313E" wp14:editId="54AAF243">
                <wp:extent cx="80938" cy="80590"/>
                <wp:effectExtent l="0" t="0" r="0" b="0"/>
                <wp:docPr id="2" name="Grafik 2" descr="drei Kreise umhüllen einen Keimling" title="Logo SVLF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7D496A"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21280268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B21C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="007D496A"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AB21CD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="007D496A"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EC0248A" w14:textId="77777777" w:rsidR="007D496A" w:rsidRPr="007D496A" w:rsidRDefault="007D496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FAF10" w14:textId="77777777" w:rsidR="00DD14EF" w:rsidRDefault="00DD14EF" w:rsidP="007D496A">
      <w:pPr>
        <w:spacing w:after="0" w:line="240" w:lineRule="auto"/>
      </w:pPr>
      <w:r>
        <w:separator/>
      </w:r>
    </w:p>
  </w:footnote>
  <w:footnote w:type="continuationSeparator" w:id="0">
    <w:p w14:paraId="1500E004" w14:textId="77777777" w:rsidR="00DD14EF" w:rsidRDefault="00DD14EF" w:rsidP="007D49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5C6B4" w14:textId="77777777" w:rsidR="00F20D7D" w:rsidRDefault="00F20D7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263C8" w14:textId="77777777" w:rsidR="00F20D7D" w:rsidRDefault="00F20D7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6891B" w14:textId="77777777" w:rsidR="00F20D7D" w:rsidRDefault="00F20D7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A2C19"/>
    <w:multiLevelType w:val="hybridMultilevel"/>
    <w:tmpl w:val="DBEA24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2EC"/>
    <w:multiLevelType w:val="hybridMultilevel"/>
    <w:tmpl w:val="83641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847C9"/>
    <w:multiLevelType w:val="hybridMultilevel"/>
    <w:tmpl w:val="4BFECE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B5196"/>
    <w:multiLevelType w:val="hybridMultilevel"/>
    <w:tmpl w:val="C9C2C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7C928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E66B3"/>
    <w:multiLevelType w:val="hybridMultilevel"/>
    <w:tmpl w:val="019051BA"/>
    <w:lvl w:ilvl="0" w:tplc="BA62D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878E7"/>
    <w:multiLevelType w:val="hybridMultilevel"/>
    <w:tmpl w:val="0D96A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D384E"/>
    <w:multiLevelType w:val="hybridMultilevel"/>
    <w:tmpl w:val="828215D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F2393"/>
    <w:multiLevelType w:val="hybridMultilevel"/>
    <w:tmpl w:val="E79C02C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06AC5"/>
    <w:rsid w:val="0001190C"/>
    <w:rsid w:val="00016368"/>
    <w:rsid w:val="000544C0"/>
    <w:rsid w:val="00063111"/>
    <w:rsid w:val="000B0DF4"/>
    <w:rsid w:val="0019111A"/>
    <w:rsid w:val="001973F1"/>
    <w:rsid w:val="001A072D"/>
    <w:rsid w:val="001A137D"/>
    <w:rsid w:val="001A1F39"/>
    <w:rsid w:val="001C7269"/>
    <w:rsid w:val="001E04AE"/>
    <w:rsid w:val="002256AC"/>
    <w:rsid w:val="002263FB"/>
    <w:rsid w:val="00234077"/>
    <w:rsid w:val="00377CD5"/>
    <w:rsid w:val="003A3FE9"/>
    <w:rsid w:val="003B77F7"/>
    <w:rsid w:val="003F34E1"/>
    <w:rsid w:val="0040413E"/>
    <w:rsid w:val="00455C20"/>
    <w:rsid w:val="004E4A85"/>
    <w:rsid w:val="004F5084"/>
    <w:rsid w:val="00555F0C"/>
    <w:rsid w:val="00560428"/>
    <w:rsid w:val="00575318"/>
    <w:rsid w:val="005A5625"/>
    <w:rsid w:val="005A7231"/>
    <w:rsid w:val="005D7E92"/>
    <w:rsid w:val="00642467"/>
    <w:rsid w:val="00654D41"/>
    <w:rsid w:val="00665D4A"/>
    <w:rsid w:val="006B6A0B"/>
    <w:rsid w:val="006C5D72"/>
    <w:rsid w:val="006C7182"/>
    <w:rsid w:val="006E1553"/>
    <w:rsid w:val="006E6246"/>
    <w:rsid w:val="00724AB7"/>
    <w:rsid w:val="0073579A"/>
    <w:rsid w:val="00743A30"/>
    <w:rsid w:val="00762823"/>
    <w:rsid w:val="0078043E"/>
    <w:rsid w:val="00785D80"/>
    <w:rsid w:val="007A0433"/>
    <w:rsid w:val="007A2C16"/>
    <w:rsid w:val="007B1128"/>
    <w:rsid w:val="007C3A7D"/>
    <w:rsid w:val="007C7713"/>
    <w:rsid w:val="007D496A"/>
    <w:rsid w:val="007F7E75"/>
    <w:rsid w:val="00962DD4"/>
    <w:rsid w:val="009F5CDE"/>
    <w:rsid w:val="00A17418"/>
    <w:rsid w:val="00A447BC"/>
    <w:rsid w:val="00A86606"/>
    <w:rsid w:val="00A905B5"/>
    <w:rsid w:val="00AB21CD"/>
    <w:rsid w:val="00AC0B79"/>
    <w:rsid w:val="00AE5DC2"/>
    <w:rsid w:val="00AF2FE7"/>
    <w:rsid w:val="00B01842"/>
    <w:rsid w:val="00B1300D"/>
    <w:rsid w:val="00B201EC"/>
    <w:rsid w:val="00B34215"/>
    <w:rsid w:val="00B43499"/>
    <w:rsid w:val="00B66B6F"/>
    <w:rsid w:val="00B755C1"/>
    <w:rsid w:val="00C00E42"/>
    <w:rsid w:val="00C01CBF"/>
    <w:rsid w:val="00C0697B"/>
    <w:rsid w:val="00C135E0"/>
    <w:rsid w:val="00C25321"/>
    <w:rsid w:val="00C576E1"/>
    <w:rsid w:val="00C81748"/>
    <w:rsid w:val="00C85DDF"/>
    <w:rsid w:val="00D11AAF"/>
    <w:rsid w:val="00D12AA6"/>
    <w:rsid w:val="00D72C4B"/>
    <w:rsid w:val="00D81DC5"/>
    <w:rsid w:val="00DC6A35"/>
    <w:rsid w:val="00DD14EF"/>
    <w:rsid w:val="00DD6A8F"/>
    <w:rsid w:val="00DE1AEC"/>
    <w:rsid w:val="00DE5388"/>
    <w:rsid w:val="00DF1E0B"/>
    <w:rsid w:val="00E27B54"/>
    <w:rsid w:val="00E31CF0"/>
    <w:rsid w:val="00E43A18"/>
    <w:rsid w:val="00E65F86"/>
    <w:rsid w:val="00E84DFB"/>
    <w:rsid w:val="00F07343"/>
    <w:rsid w:val="00F2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4EDAE96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C253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5321"/>
  </w:style>
  <w:style w:type="paragraph" w:styleId="Kopfzeile">
    <w:name w:val="header"/>
    <w:basedOn w:val="Standard"/>
    <w:link w:val="KopfzeileZchn"/>
    <w:uiPriority w:val="99"/>
    <w:unhideWhenUsed/>
    <w:rsid w:val="007D4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D496A"/>
  </w:style>
  <w:style w:type="paragraph" w:styleId="Listenabsatz">
    <w:name w:val="List Paragraph"/>
    <w:basedOn w:val="Standard"/>
    <w:uiPriority w:val="34"/>
    <w:qFormat/>
    <w:rsid w:val="007C7713"/>
    <w:pPr>
      <w:ind w:left="720"/>
      <w:contextualSpacing/>
    </w:pPr>
  </w:style>
  <w:style w:type="character" w:styleId="Seitenzahl">
    <w:name w:val="page number"/>
    <w:basedOn w:val="Absatz-Standardschriftart"/>
    <w:semiHidden/>
    <w:rsid w:val="007B1128"/>
  </w:style>
  <w:style w:type="character" w:styleId="Kommentarzeichen">
    <w:name w:val="annotation reference"/>
    <w:basedOn w:val="Absatz-Standardschriftart"/>
    <w:uiPriority w:val="99"/>
    <w:semiHidden/>
    <w:unhideWhenUsed/>
    <w:rsid w:val="007B11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B112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B112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B112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B112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3125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Biogas</vt:lpstr>
    </vt:vector>
  </TitlesOfParts>
  <Company>SVLFG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Biogas</dc:title>
  <dc:subject>Betriebsanweisung Gefahrstoffe</dc:subject>
  <dc:creator>SVLFG</dc:creator>
  <cp:keywords/>
  <dc:description/>
  <cp:lastModifiedBy>Bodschwinna, Katrin</cp:lastModifiedBy>
  <cp:revision>2</cp:revision>
  <cp:lastPrinted>2020-11-26T10:37:00Z</cp:lastPrinted>
  <dcterms:created xsi:type="dcterms:W3CDTF">2024-08-16T08:57:00Z</dcterms:created>
  <dcterms:modified xsi:type="dcterms:W3CDTF">2024-08-16T08:57:00Z</dcterms:modified>
</cp:coreProperties>
</file>