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13" w:type="dxa"/>
        <w:tblInd w:w="4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2"/>
        <w:gridCol w:w="931"/>
        <w:gridCol w:w="689"/>
        <w:gridCol w:w="859"/>
        <w:gridCol w:w="858"/>
        <w:gridCol w:w="1718"/>
        <w:gridCol w:w="1717"/>
        <w:gridCol w:w="860"/>
        <w:gridCol w:w="457"/>
        <w:gridCol w:w="400"/>
        <w:gridCol w:w="1766"/>
        <w:gridCol w:w="23"/>
        <w:gridCol w:w="163"/>
      </w:tblGrid>
      <w:tr w:rsidR="00DF7B60" w:rsidRPr="00C17987" w:rsidTr="005B0638">
        <w:trPr>
          <w:trHeight w:hRule="exact" w:val="138"/>
        </w:trPr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DF7B60" w:rsidRPr="00C17987" w:rsidRDefault="00DF7B60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DF7B60" w:rsidRPr="00C17987" w:rsidRDefault="00DF7B60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7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DF7B60" w:rsidRPr="00C17987" w:rsidRDefault="00DF7B60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DF7B60" w:rsidRPr="00C17987" w:rsidRDefault="00DF7B60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DF7B60" w:rsidRPr="00C17987" w:rsidRDefault="00DF7B60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7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DF7B60" w:rsidRPr="00C17987" w:rsidRDefault="00DF7B60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DF7B60" w:rsidRPr="00C17987" w:rsidRDefault="00DF7B60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63" w:type="dxa"/>
            <w:tcBorders>
              <w:top w:val="nil"/>
              <w:left w:val="nil"/>
              <w:right w:val="nil"/>
            </w:tcBorders>
            <w:shd w:val="clear" w:color="auto" w:fill="008000"/>
            <w:noWrap/>
            <w:vAlign w:val="bottom"/>
          </w:tcPr>
          <w:p w:rsidR="00DF7B60" w:rsidRPr="00C17987" w:rsidRDefault="00DF7B60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285F7C" w:rsidRPr="00C17987" w:rsidTr="005B0638">
        <w:trPr>
          <w:trHeight w:val="248"/>
        </w:trPr>
        <w:tc>
          <w:tcPr>
            <w:tcW w:w="172" w:type="dxa"/>
            <w:tcBorders>
              <w:top w:val="nil"/>
              <w:left w:val="nil"/>
              <w:bottom w:val="nil"/>
            </w:tcBorders>
            <w:shd w:val="clear" w:color="auto" w:fill="008000"/>
            <w:noWrap/>
            <w:vAlign w:val="bottom"/>
          </w:tcPr>
          <w:p w:rsidR="00285F7C" w:rsidRPr="00C17987" w:rsidRDefault="00285F7C" w:rsidP="0002364E">
            <w:pPr>
              <w:rPr>
                <w:rFonts w:cs="Arial"/>
                <w:b/>
                <w:sz w:val="20"/>
              </w:rPr>
            </w:pPr>
            <w:r w:rsidRPr="00C17987">
              <w:rPr>
                <w:rFonts w:cs="Arial"/>
                <w:b/>
                <w:sz w:val="20"/>
              </w:rPr>
              <w:t> </w:t>
            </w:r>
          </w:p>
        </w:tc>
        <w:tc>
          <w:tcPr>
            <w:tcW w:w="2479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285F7C" w:rsidRPr="00114E18" w:rsidRDefault="00285F7C" w:rsidP="0002364E">
            <w:pPr>
              <w:rPr>
                <w:rFonts w:cs="Arial"/>
                <w:b/>
                <w:sz w:val="22"/>
                <w:szCs w:val="22"/>
              </w:rPr>
            </w:pPr>
            <w:r w:rsidRPr="00114E18">
              <w:rPr>
                <w:rFonts w:cs="Arial"/>
                <w:b/>
                <w:sz w:val="22"/>
                <w:szCs w:val="22"/>
              </w:rPr>
              <w:t>Arbeitsbereich:</w:t>
            </w:r>
          </w:p>
          <w:p w:rsidR="00085AA9" w:rsidRPr="00F87909" w:rsidRDefault="00AD0D92" w:rsidP="00F87909">
            <w:pPr>
              <w:pStyle w:val="Listenabsatz"/>
              <w:numPr>
                <w:ilvl w:val="0"/>
                <w:numId w:val="12"/>
              </w:numPr>
              <w:ind w:left="360"/>
              <w:rPr>
                <w:rFonts w:cs="Arial"/>
                <w:b/>
                <w:sz w:val="20"/>
              </w:rPr>
            </w:pPr>
            <w:r w:rsidRPr="00114E18">
              <w:rPr>
                <w:rFonts w:cs="Arial"/>
                <w:sz w:val="22"/>
                <w:szCs w:val="22"/>
              </w:rPr>
              <w:t>Grünpflege</w:t>
            </w:r>
          </w:p>
        </w:tc>
        <w:tc>
          <w:tcPr>
            <w:tcW w:w="515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5F7C" w:rsidRPr="00C17A88" w:rsidRDefault="00285F7C" w:rsidP="0002364E">
            <w:pPr>
              <w:jc w:val="center"/>
              <w:rPr>
                <w:rFonts w:cs="Arial"/>
                <w:b/>
                <w:sz w:val="40"/>
                <w:szCs w:val="40"/>
              </w:rPr>
            </w:pPr>
            <w:r w:rsidRPr="00C17A88">
              <w:rPr>
                <w:rFonts w:cs="Arial"/>
                <w:b/>
                <w:sz w:val="40"/>
                <w:szCs w:val="40"/>
              </w:rPr>
              <w:t>Betriebsanweisung</w:t>
            </w:r>
          </w:p>
        </w:tc>
        <w:tc>
          <w:tcPr>
            <w:tcW w:w="264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86247" w:rsidRPr="00114E18" w:rsidRDefault="00186247" w:rsidP="00186247">
            <w:pPr>
              <w:rPr>
                <w:rFonts w:cs="Arial"/>
                <w:b/>
                <w:sz w:val="22"/>
                <w:szCs w:val="22"/>
              </w:rPr>
            </w:pPr>
            <w:r w:rsidRPr="00114E18">
              <w:rPr>
                <w:rFonts w:cs="Arial"/>
                <w:b/>
                <w:sz w:val="22"/>
                <w:szCs w:val="22"/>
              </w:rPr>
              <w:t>Tätigkeit:</w:t>
            </w:r>
          </w:p>
          <w:p w:rsidR="007B29F8" w:rsidRPr="00186247" w:rsidRDefault="00AD0D92" w:rsidP="00F87909">
            <w:pPr>
              <w:pStyle w:val="Listenabsatz"/>
              <w:numPr>
                <w:ilvl w:val="0"/>
                <w:numId w:val="12"/>
              </w:numPr>
              <w:ind w:left="360"/>
              <w:rPr>
                <w:rFonts w:cs="Arial"/>
                <w:b/>
                <w:sz w:val="20"/>
              </w:rPr>
            </w:pPr>
            <w:r w:rsidRPr="00114E18">
              <w:rPr>
                <w:rFonts w:cs="Arial"/>
                <w:sz w:val="22"/>
                <w:szCs w:val="22"/>
              </w:rPr>
              <w:t>Reinigungs- und Aufräumungsarbeiten bei Vorfinden von Injektionsnadeln („Fixerbesteck“)</w:t>
            </w:r>
          </w:p>
        </w:tc>
        <w:tc>
          <w:tcPr>
            <w:tcW w:w="163" w:type="dxa"/>
            <w:tcBorders>
              <w:top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285F7C" w:rsidRPr="00C17987" w:rsidRDefault="00285F7C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285F7C" w:rsidRPr="00C17987" w:rsidTr="005B0638">
        <w:trPr>
          <w:trHeight w:val="248"/>
        </w:trPr>
        <w:tc>
          <w:tcPr>
            <w:tcW w:w="172" w:type="dxa"/>
            <w:tcBorders>
              <w:top w:val="nil"/>
              <w:left w:val="nil"/>
              <w:bottom w:val="nil"/>
            </w:tcBorders>
            <w:shd w:val="clear" w:color="auto" w:fill="008000"/>
            <w:noWrap/>
            <w:vAlign w:val="bottom"/>
          </w:tcPr>
          <w:p w:rsidR="00285F7C" w:rsidRPr="00C17987" w:rsidRDefault="00285F7C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2479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5F7C" w:rsidRPr="00C17987" w:rsidRDefault="00285F7C" w:rsidP="0002364E">
            <w:pPr>
              <w:rPr>
                <w:rFonts w:cs="Arial"/>
                <w:sz w:val="20"/>
              </w:rPr>
            </w:pPr>
          </w:p>
        </w:tc>
        <w:tc>
          <w:tcPr>
            <w:tcW w:w="5153" w:type="dxa"/>
            <w:gridSpan w:val="4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285F7C" w:rsidRPr="00C17987" w:rsidRDefault="00285F7C" w:rsidP="0002364E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2646" w:type="dxa"/>
            <w:gridSpan w:val="4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285F7C" w:rsidRPr="00C17987" w:rsidRDefault="00285F7C" w:rsidP="0002364E">
            <w:pPr>
              <w:rPr>
                <w:rFonts w:cs="Arial"/>
                <w:sz w:val="20"/>
              </w:rPr>
            </w:pPr>
          </w:p>
        </w:tc>
        <w:tc>
          <w:tcPr>
            <w:tcW w:w="163" w:type="dxa"/>
            <w:tcBorders>
              <w:top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285F7C" w:rsidRPr="00C17987" w:rsidRDefault="00285F7C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285F7C" w:rsidRPr="00C17987" w:rsidTr="005B0638">
        <w:trPr>
          <w:trHeight w:val="248"/>
        </w:trPr>
        <w:tc>
          <w:tcPr>
            <w:tcW w:w="172" w:type="dxa"/>
            <w:tcBorders>
              <w:top w:val="nil"/>
              <w:left w:val="nil"/>
              <w:bottom w:val="nil"/>
            </w:tcBorders>
            <w:shd w:val="clear" w:color="auto" w:fill="008000"/>
            <w:noWrap/>
            <w:vAlign w:val="bottom"/>
          </w:tcPr>
          <w:p w:rsidR="00285F7C" w:rsidRPr="00C17987" w:rsidRDefault="00285F7C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2479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5F7C" w:rsidRPr="00C17987" w:rsidRDefault="00285F7C" w:rsidP="0002364E">
            <w:pPr>
              <w:rPr>
                <w:rFonts w:cs="Arial"/>
                <w:sz w:val="20"/>
              </w:rPr>
            </w:pPr>
          </w:p>
        </w:tc>
        <w:tc>
          <w:tcPr>
            <w:tcW w:w="515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5F7C" w:rsidRPr="00C17987" w:rsidRDefault="00285F7C" w:rsidP="0002364E">
            <w:pPr>
              <w:jc w:val="center"/>
              <w:rPr>
                <w:rFonts w:cs="Arial"/>
                <w:b/>
                <w:sz w:val="20"/>
              </w:rPr>
            </w:pPr>
            <w:r w:rsidRPr="00C17987">
              <w:rPr>
                <w:rFonts w:cs="Arial"/>
                <w:b/>
                <w:sz w:val="20"/>
              </w:rPr>
              <w:t>gemäß §</w:t>
            </w:r>
            <w:r w:rsidR="00CC471E">
              <w:rPr>
                <w:rFonts w:cs="Arial"/>
                <w:b/>
                <w:sz w:val="20"/>
              </w:rPr>
              <w:t xml:space="preserve"> </w:t>
            </w:r>
            <w:r w:rsidR="00E67FE6">
              <w:rPr>
                <w:rFonts w:cs="Arial"/>
                <w:b/>
                <w:sz w:val="20"/>
              </w:rPr>
              <w:t>14</w:t>
            </w:r>
            <w:r w:rsidRPr="00C17987">
              <w:rPr>
                <w:rFonts w:cs="Arial"/>
                <w:b/>
                <w:sz w:val="20"/>
              </w:rPr>
              <w:t xml:space="preserve"> BioStoffV</w:t>
            </w:r>
          </w:p>
        </w:tc>
        <w:tc>
          <w:tcPr>
            <w:tcW w:w="2646" w:type="dxa"/>
            <w:gridSpan w:val="4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285F7C" w:rsidRPr="00C17987" w:rsidRDefault="00285F7C" w:rsidP="0002364E">
            <w:pPr>
              <w:rPr>
                <w:rFonts w:cs="Arial"/>
                <w:sz w:val="20"/>
              </w:rPr>
            </w:pPr>
          </w:p>
        </w:tc>
        <w:tc>
          <w:tcPr>
            <w:tcW w:w="163" w:type="dxa"/>
            <w:tcBorders>
              <w:top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285F7C" w:rsidRPr="00C17987" w:rsidRDefault="00285F7C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285F7C" w:rsidRPr="00C17987" w:rsidTr="005B0638">
        <w:trPr>
          <w:trHeight w:val="248"/>
        </w:trPr>
        <w:tc>
          <w:tcPr>
            <w:tcW w:w="172" w:type="dxa"/>
            <w:tcBorders>
              <w:top w:val="nil"/>
              <w:left w:val="nil"/>
              <w:bottom w:val="nil"/>
            </w:tcBorders>
            <w:shd w:val="clear" w:color="auto" w:fill="008000"/>
            <w:noWrap/>
            <w:vAlign w:val="bottom"/>
          </w:tcPr>
          <w:p w:rsidR="00285F7C" w:rsidRPr="00C17987" w:rsidRDefault="00285F7C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2479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285F7C" w:rsidRPr="00C17987" w:rsidRDefault="00285F7C" w:rsidP="0002364E">
            <w:pPr>
              <w:rPr>
                <w:rFonts w:cs="Arial"/>
                <w:b/>
                <w:sz w:val="20"/>
              </w:rPr>
            </w:pPr>
          </w:p>
        </w:tc>
        <w:tc>
          <w:tcPr>
            <w:tcW w:w="515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67F1" w:rsidRPr="005B67F1" w:rsidRDefault="005B67F1" w:rsidP="005B67F1">
            <w:pPr>
              <w:jc w:val="center"/>
              <w:rPr>
                <w:rFonts w:cs="Arial"/>
                <w:b/>
                <w:sz w:val="4"/>
                <w:szCs w:val="4"/>
              </w:rPr>
            </w:pPr>
          </w:p>
          <w:p w:rsidR="00285F7C" w:rsidRPr="00114E18" w:rsidRDefault="00114E18" w:rsidP="00114E18">
            <w:pPr>
              <w:rPr>
                <w:rFonts w:cs="Arial"/>
                <w:b/>
                <w:sz w:val="22"/>
                <w:szCs w:val="22"/>
              </w:rPr>
            </w:pPr>
            <w:r w:rsidRPr="00114E18">
              <w:rPr>
                <w:rFonts w:cs="Arial"/>
                <w:b/>
                <w:sz w:val="22"/>
                <w:szCs w:val="22"/>
              </w:rPr>
              <w:t>Firma</w:t>
            </w:r>
            <w:r w:rsidR="000B53FC" w:rsidRPr="00114E18">
              <w:rPr>
                <w:rFonts w:cs="Arial"/>
                <w:b/>
                <w:sz w:val="22"/>
                <w:szCs w:val="22"/>
              </w:rPr>
              <w:t>:</w:t>
            </w:r>
          </w:p>
        </w:tc>
        <w:tc>
          <w:tcPr>
            <w:tcW w:w="2646" w:type="dxa"/>
            <w:gridSpan w:val="4"/>
            <w:vMerge/>
            <w:tcBorders>
              <w:left w:val="single" w:sz="4" w:space="0" w:color="auto"/>
            </w:tcBorders>
            <w:shd w:val="clear" w:color="auto" w:fill="auto"/>
          </w:tcPr>
          <w:p w:rsidR="00285F7C" w:rsidRPr="00C17987" w:rsidRDefault="00285F7C" w:rsidP="0002364E">
            <w:pPr>
              <w:rPr>
                <w:rFonts w:cs="Arial"/>
                <w:b/>
                <w:sz w:val="20"/>
              </w:rPr>
            </w:pPr>
          </w:p>
        </w:tc>
        <w:tc>
          <w:tcPr>
            <w:tcW w:w="163" w:type="dxa"/>
            <w:tcBorders>
              <w:top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285F7C" w:rsidRPr="00C17987" w:rsidRDefault="00285F7C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285F7C" w:rsidRPr="00C17987" w:rsidTr="005B0638">
        <w:trPr>
          <w:trHeight w:val="248"/>
        </w:trPr>
        <w:tc>
          <w:tcPr>
            <w:tcW w:w="172" w:type="dxa"/>
            <w:tcBorders>
              <w:top w:val="nil"/>
              <w:left w:val="nil"/>
              <w:bottom w:val="nil"/>
            </w:tcBorders>
            <w:shd w:val="clear" w:color="auto" w:fill="008000"/>
            <w:noWrap/>
            <w:vAlign w:val="bottom"/>
          </w:tcPr>
          <w:p w:rsidR="00285F7C" w:rsidRPr="00C17987" w:rsidRDefault="00285F7C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2479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5F7C" w:rsidRPr="00C17987" w:rsidRDefault="00285F7C" w:rsidP="0002364E">
            <w:pPr>
              <w:rPr>
                <w:rFonts w:cs="Arial"/>
                <w:sz w:val="20"/>
              </w:rPr>
            </w:pPr>
          </w:p>
        </w:tc>
        <w:tc>
          <w:tcPr>
            <w:tcW w:w="515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5F7C" w:rsidRPr="00C17987" w:rsidRDefault="00285F7C" w:rsidP="0002364E">
            <w:pPr>
              <w:rPr>
                <w:rFonts w:cs="Arial"/>
                <w:sz w:val="20"/>
              </w:rPr>
            </w:pPr>
          </w:p>
        </w:tc>
        <w:tc>
          <w:tcPr>
            <w:tcW w:w="2646" w:type="dxa"/>
            <w:gridSpan w:val="4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285F7C" w:rsidRPr="00C17987" w:rsidRDefault="00285F7C" w:rsidP="0002364E">
            <w:pPr>
              <w:rPr>
                <w:rFonts w:cs="Arial"/>
                <w:sz w:val="20"/>
              </w:rPr>
            </w:pPr>
          </w:p>
        </w:tc>
        <w:tc>
          <w:tcPr>
            <w:tcW w:w="163" w:type="dxa"/>
            <w:tcBorders>
              <w:top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285F7C" w:rsidRPr="00C17987" w:rsidRDefault="00285F7C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285F7C" w:rsidRPr="00C17987" w:rsidTr="005B0638">
        <w:trPr>
          <w:trHeight w:val="248"/>
        </w:trPr>
        <w:tc>
          <w:tcPr>
            <w:tcW w:w="172" w:type="dxa"/>
            <w:tcBorders>
              <w:top w:val="nil"/>
              <w:left w:val="nil"/>
              <w:bottom w:val="nil"/>
            </w:tcBorders>
            <w:shd w:val="clear" w:color="auto" w:fill="008000"/>
            <w:noWrap/>
            <w:vAlign w:val="bottom"/>
          </w:tcPr>
          <w:p w:rsidR="00285F7C" w:rsidRPr="00C17987" w:rsidRDefault="00285F7C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2479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5F7C" w:rsidRPr="00C17987" w:rsidRDefault="00285F7C" w:rsidP="0002364E">
            <w:pPr>
              <w:rPr>
                <w:rFonts w:cs="Arial"/>
                <w:sz w:val="20"/>
              </w:rPr>
            </w:pPr>
          </w:p>
        </w:tc>
        <w:tc>
          <w:tcPr>
            <w:tcW w:w="515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5F7C" w:rsidRPr="00C17987" w:rsidRDefault="00285F7C" w:rsidP="0002364E">
            <w:pPr>
              <w:rPr>
                <w:rFonts w:cs="Arial"/>
                <w:sz w:val="20"/>
              </w:rPr>
            </w:pPr>
          </w:p>
        </w:tc>
        <w:tc>
          <w:tcPr>
            <w:tcW w:w="2646" w:type="dxa"/>
            <w:gridSpan w:val="4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285F7C" w:rsidRPr="00C17987" w:rsidRDefault="00285F7C" w:rsidP="0002364E">
            <w:pPr>
              <w:rPr>
                <w:rFonts w:cs="Arial"/>
                <w:sz w:val="20"/>
              </w:rPr>
            </w:pPr>
          </w:p>
        </w:tc>
        <w:tc>
          <w:tcPr>
            <w:tcW w:w="163" w:type="dxa"/>
            <w:tcBorders>
              <w:top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285F7C" w:rsidRPr="00C17987" w:rsidRDefault="00285F7C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4003D3" w:rsidRPr="00C17987" w:rsidTr="005B0638">
        <w:trPr>
          <w:trHeight w:hRule="exact" w:val="387"/>
        </w:trPr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4003D3" w:rsidRPr="00C17987" w:rsidRDefault="004003D3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0278" w:type="dxa"/>
            <w:gridSpan w:val="11"/>
            <w:tcBorders>
              <w:top w:val="nil"/>
              <w:left w:val="nil"/>
              <w:right w:val="nil"/>
            </w:tcBorders>
            <w:shd w:val="clear" w:color="auto" w:fill="008000"/>
            <w:noWrap/>
            <w:vAlign w:val="center"/>
          </w:tcPr>
          <w:p w:rsidR="004003D3" w:rsidRPr="00C17A88" w:rsidRDefault="00480345" w:rsidP="0002364E">
            <w:pPr>
              <w:jc w:val="center"/>
              <w:rPr>
                <w:rFonts w:cs="Arial"/>
                <w:b/>
                <w:smallCaps/>
                <w:color w:val="FFFFFF"/>
                <w:szCs w:val="24"/>
              </w:rPr>
            </w:pPr>
            <w:r w:rsidRPr="00C17A88">
              <w:rPr>
                <w:rFonts w:cs="Arial"/>
                <w:b/>
                <w:smallCaps/>
                <w:color w:val="FFFFFF"/>
                <w:szCs w:val="24"/>
              </w:rPr>
              <w:t>Biologischer Arbeitsstoff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4003D3" w:rsidRPr="00C17987" w:rsidRDefault="004003D3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72651C" w:rsidRPr="00C17987" w:rsidTr="005B0638">
        <w:trPr>
          <w:trHeight w:hRule="exact" w:val="248"/>
        </w:trPr>
        <w:tc>
          <w:tcPr>
            <w:tcW w:w="172" w:type="dxa"/>
            <w:tcBorders>
              <w:top w:val="nil"/>
              <w:left w:val="nil"/>
              <w:bottom w:val="nil"/>
            </w:tcBorders>
            <w:shd w:val="clear" w:color="auto" w:fill="008000"/>
            <w:noWrap/>
            <w:vAlign w:val="bottom"/>
          </w:tcPr>
          <w:p w:rsidR="0072651C" w:rsidRPr="00C17987" w:rsidRDefault="0072651C" w:rsidP="0002364E">
            <w:pPr>
              <w:rPr>
                <w:rFonts w:cs="Arial"/>
                <w:b/>
                <w:sz w:val="20"/>
              </w:rPr>
            </w:pPr>
            <w:r w:rsidRPr="00C17987">
              <w:rPr>
                <w:rFonts w:cs="Arial"/>
                <w:b/>
                <w:sz w:val="20"/>
              </w:rPr>
              <w:t> </w:t>
            </w:r>
          </w:p>
        </w:tc>
        <w:tc>
          <w:tcPr>
            <w:tcW w:w="10278" w:type="dxa"/>
            <w:gridSpan w:val="11"/>
            <w:vMerge w:val="restart"/>
            <w:shd w:val="clear" w:color="auto" w:fill="auto"/>
            <w:noWrap/>
            <w:vAlign w:val="center"/>
          </w:tcPr>
          <w:p w:rsidR="0072651C" w:rsidRPr="00AD0D92" w:rsidRDefault="00AD0D92" w:rsidP="00AD0D92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szCs w:val="24"/>
              </w:rPr>
            </w:pPr>
            <w:r w:rsidRPr="00AD0D92">
              <w:rPr>
                <w:rFonts w:cs="Arial"/>
                <w:b/>
                <w:szCs w:val="24"/>
              </w:rPr>
              <w:t xml:space="preserve">Hepatitis-B-Virus und Hepatitis-C-Virus </w:t>
            </w:r>
            <w:r>
              <w:rPr>
                <w:rFonts w:cs="Arial"/>
                <w:b/>
                <w:szCs w:val="24"/>
              </w:rPr>
              <w:t>–</w:t>
            </w:r>
            <w:r w:rsidRPr="00AD0D92">
              <w:rPr>
                <w:rFonts w:cs="Arial"/>
                <w:b/>
                <w:szCs w:val="24"/>
              </w:rPr>
              <w:t xml:space="preserve"> Risikogruppe 3</w:t>
            </w:r>
          </w:p>
        </w:tc>
        <w:tc>
          <w:tcPr>
            <w:tcW w:w="163" w:type="dxa"/>
            <w:tcBorders>
              <w:top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72651C" w:rsidRPr="00C17987" w:rsidRDefault="0072651C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72651C" w:rsidRPr="00C17987" w:rsidTr="005B0638">
        <w:trPr>
          <w:trHeight w:hRule="exact" w:val="248"/>
        </w:trPr>
        <w:tc>
          <w:tcPr>
            <w:tcW w:w="172" w:type="dxa"/>
            <w:tcBorders>
              <w:top w:val="nil"/>
              <w:left w:val="nil"/>
              <w:bottom w:val="nil"/>
            </w:tcBorders>
            <w:shd w:val="clear" w:color="auto" w:fill="008000"/>
            <w:noWrap/>
            <w:vAlign w:val="bottom"/>
          </w:tcPr>
          <w:p w:rsidR="0072651C" w:rsidRPr="00C17987" w:rsidRDefault="0072651C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0278" w:type="dxa"/>
            <w:gridSpan w:val="11"/>
            <w:vMerge/>
            <w:shd w:val="clear" w:color="auto" w:fill="auto"/>
            <w:noWrap/>
            <w:vAlign w:val="bottom"/>
          </w:tcPr>
          <w:p w:rsidR="0072651C" w:rsidRPr="00C17987" w:rsidRDefault="0072651C" w:rsidP="0002364E">
            <w:pPr>
              <w:rPr>
                <w:rFonts w:cs="Arial"/>
                <w:sz w:val="20"/>
              </w:rPr>
            </w:pPr>
          </w:p>
        </w:tc>
        <w:tc>
          <w:tcPr>
            <w:tcW w:w="163" w:type="dxa"/>
            <w:tcBorders>
              <w:top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72651C" w:rsidRPr="00C17987" w:rsidRDefault="0072651C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72651C" w:rsidRPr="00C17987" w:rsidTr="005B0638">
        <w:trPr>
          <w:trHeight w:val="97"/>
        </w:trPr>
        <w:tc>
          <w:tcPr>
            <w:tcW w:w="172" w:type="dxa"/>
            <w:tcBorders>
              <w:top w:val="nil"/>
              <w:left w:val="nil"/>
              <w:bottom w:val="nil"/>
            </w:tcBorders>
            <w:shd w:val="clear" w:color="auto" w:fill="008000"/>
            <w:noWrap/>
            <w:vAlign w:val="bottom"/>
          </w:tcPr>
          <w:p w:rsidR="0072651C" w:rsidRPr="00C17987" w:rsidRDefault="0072651C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0278" w:type="dxa"/>
            <w:gridSpan w:val="11"/>
            <w:vMerge/>
            <w:shd w:val="clear" w:color="auto" w:fill="auto"/>
            <w:noWrap/>
            <w:vAlign w:val="center"/>
          </w:tcPr>
          <w:p w:rsidR="0072651C" w:rsidRPr="00C17987" w:rsidRDefault="0072651C" w:rsidP="0002364E">
            <w:pPr>
              <w:rPr>
                <w:rFonts w:cs="Arial"/>
                <w:sz w:val="20"/>
              </w:rPr>
            </w:pPr>
          </w:p>
        </w:tc>
        <w:tc>
          <w:tcPr>
            <w:tcW w:w="163" w:type="dxa"/>
            <w:tcBorders>
              <w:top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72651C" w:rsidRPr="00C17987" w:rsidRDefault="0072651C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9B674F" w:rsidRPr="00C17987" w:rsidTr="005B0638">
        <w:trPr>
          <w:trHeight w:val="387"/>
        </w:trPr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9B674F" w:rsidRPr="00C17987" w:rsidRDefault="009B674F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027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center"/>
          </w:tcPr>
          <w:p w:rsidR="009B674F" w:rsidRPr="00C17A88" w:rsidRDefault="00285F7C" w:rsidP="0002364E">
            <w:pPr>
              <w:jc w:val="center"/>
              <w:rPr>
                <w:rFonts w:cs="Arial"/>
                <w:b/>
                <w:smallCaps/>
                <w:color w:val="FFFFFF"/>
                <w:szCs w:val="24"/>
              </w:rPr>
            </w:pPr>
            <w:r w:rsidRPr="00C17A88">
              <w:rPr>
                <w:rFonts w:cs="Arial"/>
                <w:b/>
                <w:smallCaps/>
                <w:color w:val="FFFFFF"/>
                <w:szCs w:val="24"/>
              </w:rPr>
              <w:t>Gefahren für die Beschäftigten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9B674F" w:rsidRPr="00C17987" w:rsidRDefault="009B674F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72651C" w:rsidRPr="00C17987" w:rsidTr="005B0638">
        <w:trPr>
          <w:trHeight w:val="248"/>
        </w:trPr>
        <w:tc>
          <w:tcPr>
            <w:tcW w:w="172" w:type="dxa"/>
            <w:tcBorders>
              <w:top w:val="nil"/>
              <w:left w:val="nil"/>
              <w:right w:val="nil"/>
            </w:tcBorders>
            <w:shd w:val="clear" w:color="auto" w:fill="008000"/>
            <w:noWrap/>
            <w:vAlign w:val="bottom"/>
          </w:tcPr>
          <w:p w:rsidR="0072651C" w:rsidRPr="00C17987" w:rsidRDefault="0072651C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A374D5" w:rsidRDefault="00A374D5" w:rsidP="0002364E">
            <w:pPr>
              <w:rPr>
                <w:rFonts w:cs="Arial"/>
                <w:sz w:val="20"/>
              </w:rPr>
            </w:pPr>
          </w:p>
          <w:p w:rsidR="00B24922" w:rsidRDefault="00B24922" w:rsidP="0002364E">
            <w:pPr>
              <w:rPr>
                <w:rFonts w:cs="Arial"/>
                <w:sz w:val="20"/>
              </w:rPr>
            </w:pPr>
          </w:p>
          <w:p w:rsidR="00B24922" w:rsidRDefault="00B24922" w:rsidP="0002364E">
            <w:pPr>
              <w:rPr>
                <w:rFonts w:cs="Arial"/>
                <w:sz w:val="20"/>
              </w:rPr>
            </w:pPr>
          </w:p>
          <w:p w:rsidR="00B24922" w:rsidRDefault="00B24922" w:rsidP="0002364E">
            <w:pPr>
              <w:rPr>
                <w:rFonts w:cs="Arial"/>
                <w:sz w:val="20"/>
              </w:rPr>
            </w:pPr>
          </w:p>
          <w:p w:rsidR="00361E9C" w:rsidRDefault="00361E9C" w:rsidP="0002364E">
            <w:pPr>
              <w:rPr>
                <w:rFonts w:cs="Arial"/>
                <w:noProof/>
                <w:sz w:val="20"/>
              </w:rPr>
            </w:pPr>
          </w:p>
          <w:p w:rsidR="00361E9C" w:rsidRDefault="00361E9C" w:rsidP="0002364E">
            <w:pPr>
              <w:rPr>
                <w:rFonts w:cs="Arial"/>
                <w:noProof/>
                <w:sz w:val="20"/>
              </w:rPr>
            </w:pPr>
          </w:p>
          <w:p w:rsidR="0072651C" w:rsidRDefault="009B0444" w:rsidP="0002364E">
            <w:pPr>
              <w:rPr>
                <w:rFonts w:cs="Arial"/>
                <w:sz w:val="20"/>
              </w:rPr>
            </w:pPr>
            <w:bookmarkStart w:id="0" w:name="_GoBack"/>
            <w:bookmarkEnd w:id="0"/>
            <w:r>
              <w:rPr>
                <w:rFonts w:cs="Arial"/>
                <w:noProof/>
                <w:sz w:val="20"/>
              </w:rPr>
              <w:drawing>
                <wp:inline distT="0" distB="0" distL="0" distR="0">
                  <wp:extent cx="514800" cy="439200"/>
                  <wp:effectExtent l="0" t="0" r="0" b="0"/>
                  <wp:docPr id="1" name="Bild 1" descr="gefahzeichen_biostoff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fahzeichen_biostoff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800" cy="43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A4687" w:rsidRPr="00C17987" w:rsidRDefault="00EA4687" w:rsidP="0002364E">
            <w:pPr>
              <w:rPr>
                <w:rFonts w:cs="Arial"/>
                <w:sz w:val="20"/>
              </w:rPr>
            </w:pPr>
          </w:p>
        </w:tc>
        <w:tc>
          <w:tcPr>
            <w:tcW w:w="9347" w:type="dxa"/>
            <w:gridSpan w:val="10"/>
            <w:tcBorders>
              <w:top w:val="nil"/>
              <w:left w:val="nil"/>
              <w:right w:val="nil"/>
            </w:tcBorders>
            <w:shd w:val="clear" w:color="auto" w:fill="auto"/>
          </w:tcPr>
          <w:p w:rsidR="00640DF6" w:rsidRDefault="00640DF6" w:rsidP="00AD0D92">
            <w:pPr>
              <w:ind w:left="-70"/>
              <w:rPr>
                <w:rFonts w:cs="Arial"/>
                <w:sz w:val="22"/>
                <w:szCs w:val="22"/>
              </w:rPr>
            </w:pPr>
          </w:p>
          <w:p w:rsidR="00AD0D92" w:rsidRPr="00114E18" w:rsidRDefault="00AD0D92" w:rsidP="00AD0D92">
            <w:pPr>
              <w:ind w:left="-70"/>
              <w:rPr>
                <w:rFonts w:cs="Arial"/>
                <w:sz w:val="22"/>
                <w:szCs w:val="22"/>
              </w:rPr>
            </w:pPr>
            <w:r w:rsidRPr="00114E18">
              <w:rPr>
                <w:rFonts w:cs="Arial"/>
                <w:sz w:val="22"/>
                <w:szCs w:val="22"/>
              </w:rPr>
              <w:t>Hepatitis B und Hepatitis C sind weltweit beim Menschen vorkommende, durch Hepatitis-B-Viren bzw. Hepatitis-C-Viren ausgelöste Leberentzündungen, die u. a. durch Kontakt mit infiziertem Blut und anderen Körperflüssigkeiten übertragen werden.</w:t>
            </w:r>
          </w:p>
          <w:p w:rsidR="00AD0D92" w:rsidRPr="00114E18" w:rsidRDefault="00AD0D92" w:rsidP="00AD0D92">
            <w:pPr>
              <w:ind w:left="-70"/>
              <w:rPr>
                <w:rFonts w:cs="Arial"/>
                <w:b/>
                <w:sz w:val="22"/>
                <w:szCs w:val="22"/>
              </w:rPr>
            </w:pPr>
            <w:r w:rsidRPr="00114E18">
              <w:rPr>
                <w:rFonts w:cs="Arial"/>
                <w:b/>
                <w:sz w:val="22"/>
                <w:szCs w:val="22"/>
              </w:rPr>
              <w:t>Aufnahmepfade/Übertragungswege:</w:t>
            </w:r>
          </w:p>
          <w:p w:rsidR="00AD0D92" w:rsidRPr="00114E18" w:rsidRDefault="00AD0D92" w:rsidP="00AD0D92">
            <w:pPr>
              <w:ind w:left="-70"/>
              <w:rPr>
                <w:rFonts w:cs="Arial"/>
                <w:sz w:val="22"/>
                <w:szCs w:val="22"/>
              </w:rPr>
            </w:pPr>
            <w:r w:rsidRPr="00114E18">
              <w:rPr>
                <w:rFonts w:cs="Arial"/>
                <w:sz w:val="22"/>
                <w:szCs w:val="22"/>
              </w:rPr>
              <w:t>Eine Infektion mit Hepatitis-B-Viren und Hepatitis-C-Viren kann über den Kontakt mit infiziertem Blut oder andere infizierte Körperflüssigkeiten erfolgen, die beispielsweise über geringfügige Verletzungen der Haut (Schnitt-, Stich-, Bissverletzungen oder andere offene Wunden) oder über die Schleimhäute aufgenommen werden.</w:t>
            </w:r>
          </w:p>
          <w:p w:rsidR="00AD0D92" w:rsidRPr="00114E18" w:rsidRDefault="00AD0D92" w:rsidP="00AD0D92">
            <w:pPr>
              <w:ind w:left="-70"/>
              <w:rPr>
                <w:rFonts w:cs="Arial"/>
                <w:b/>
                <w:sz w:val="22"/>
                <w:szCs w:val="22"/>
              </w:rPr>
            </w:pPr>
            <w:r w:rsidRPr="00114E18">
              <w:rPr>
                <w:rFonts w:cs="Arial"/>
                <w:b/>
                <w:sz w:val="22"/>
                <w:szCs w:val="22"/>
              </w:rPr>
              <w:t>Gesundheitliche Wirkungen:</w:t>
            </w:r>
          </w:p>
          <w:p w:rsidR="0072651C" w:rsidRDefault="00AD0D92" w:rsidP="00AD0D92">
            <w:pPr>
              <w:ind w:left="-70"/>
              <w:rPr>
                <w:rFonts w:cs="Arial"/>
                <w:sz w:val="22"/>
                <w:szCs w:val="22"/>
              </w:rPr>
            </w:pPr>
            <w:r w:rsidRPr="00114E18">
              <w:rPr>
                <w:rFonts w:cs="Arial"/>
                <w:sz w:val="22"/>
                <w:szCs w:val="22"/>
              </w:rPr>
              <w:t xml:space="preserve">Durch das Hepatitis-B-Virus sowie durch das Hepatitis-C-Virus wird eine akute Leberentzündung verursacht, die in vielen Fällen auch einen chronischen Verlauf annehmen kann und die zur Leberzirrhose (Endstadium chronischer </w:t>
            </w:r>
            <w:hyperlink r:id="rId8" w:tooltip="Leber" w:history="1">
              <w:r w:rsidRPr="00114E18">
                <w:rPr>
                  <w:rFonts w:cs="Arial"/>
                  <w:sz w:val="22"/>
                  <w:szCs w:val="22"/>
                </w:rPr>
                <w:t>Leberkrankheiten</w:t>
              </w:r>
            </w:hyperlink>
            <w:r w:rsidRPr="00114E18">
              <w:rPr>
                <w:rFonts w:cs="Arial"/>
                <w:sz w:val="22"/>
                <w:szCs w:val="22"/>
              </w:rPr>
              <w:t>) und zum Leberzellkarzinom (bösartige</w:t>
            </w:r>
            <w:r w:rsidRPr="00114E18">
              <w:rPr>
                <w:sz w:val="22"/>
                <w:szCs w:val="22"/>
              </w:rPr>
              <w:t xml:space="preserve"> </w:t>
            </w:r>
            <w:hyperlink r:id="rId9" w:tooltip="Krebs (Medizin)" w:history="1">
              <w:r w:rsidRPr="00114E18">
                <w:rPr>
                  <w:rFonts w:cs="Arial"/>
                  <w:sz w:val="22"/>
                  <w:szCs w:val="22"/>
                </w:rPr>
                <w:t>Krebserkrankung</w:t>
              </w:r>
            </w:hyperlink>
            <w:r w:rsidRPr="00114E18">
              <w:rPr>
                <w:rFonts w:cs="Arial"/>
                <w:sz w:val="22"/>
                <w:szCs w:val="22"/>
              </w:rPr>
              <w:t xml:space="preserve">, die sich direkt aus den </w:t>
            </w:r>
            <w:hyperlink r:id="rId10" w:tooltip="Leberzelle" w:history="1">
              <w:r w:rsidRPr="00114E18">
                <w:rPr>
                  <w:rFonts w:cs="Arial"/>
                  <w:sz w:val="22"/>
                  <w:szCs w:val="22"/>
                </w:rPr>
                <w:t>Leberzellen</w:t>
              </w:r>
            </w:hyperlink>
            <w:r w:rsidRPr="00114E18">
              <w:rPr>
                <w:rFonts w:cs="Arial"/>
                <w:sz w:val="22"/>
                <w:szCs w:val="22"/>
              </w:rPr>
              <w:t xml:space="preserve"> entwickelt) führen kann.</w:t>
            </w:r>
          </w:p>
          <w:p w:rsidR="00640DF6" w:rsidRPr="00C17987" w:rsidRDefault="00640DF6" w:rsidP="00AD0D92">
            <w:pPr>
              <w:ind w:left="-70"/>
              <w:rPr>
                <w:rFonts w:cs="Arial"/>
                <w:color w:val="FF0000"/>
                <w:sz w:val="20"/>
              </w:rPr>
            </w:pPr>
          </w:p>
        </w:tc>
        <w:tc>
          <w:tcPr>
            <w:tcW w:w="163" w:type="dxa"/>
            <w:tcBorders>
              <w:top w:val="nil"/>
              <w:left w:val="nil"/>
              <w:right w:val="nil"/>
            </w:tcBorders>
            <w:shd w:val="clear" w:color="auto" w:fill="008000"/>
            <w:noWrap/>
            <w:vAlign w:val="bottom"/>
          </w:tcPr>
          <w:p w:rsidR="0072651C" w:rsidRPr="00C17987" w:rsidRDefault="0072651C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AE6068" w:rsidRPr="00C17987" w:rsidTr="005B0638">
        <w:trPr>
          <w:trHeight w:hRule="exact" w:val="387"/>
        </w:trPr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AE6068" w:rsidRPr="00C17987" w:rsidRDefault="00AE6068" w:rsidP="0002364E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027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center"/>
          </w:tcPr>
          <w:p w:rsidR="00AE6068" w:rsidRPr="00C17A88" w:rsidRDefault="00285F7C" w:rsidP="0002364E">
            <w:pPr>
              <w:jc w:val="center"/>
              <w:rPr>
                <w:rFonts w:cs="Arial"/>
                <w:b/>
                <w:smallCaps/>
                <w:color w:val="FFFFFF"/>
                <w:szCs w:val="24"/>
              </w:rPr>
            </w:pPr>
            <w:r w:rsidRPr="00C17A88">
              <w:rPr>
                <w:rFonts w:cs="Arial"/>
                <w:b/>
                <w:smallCaps/>
                <w:color w:val="FFFFFF"/>
                <w:szCs w:val="24"/>
              </w:rPr>
              <w:t>Schutzmaßnahmen und Verhaltensregeln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AE6068" w:rsidRPr="00C17987" w:rsidRDefault="00AE6068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72651C" w:rsidRPr="00C17987" w:rsidTr="005B0638">
        <w:trPr>
          <w:trHeight w:val="1799"/>
        </w:trPr>
        <w:tc>
          <w:tcPr>
            <w:tcW w:w="172" w:type="dxa"/>
            <w:tcBorders>
              <w:top w:val="nil"/>
              <w:left w:val="nil"/>
              <w:right w:val="nil"/>
            </w:tcBorders>
            <w:shd w:val="clear" w:color="auto" w:fill="008000"/>
            <w:noWrap/>
            <w:vAlign w:val="bottom"/>
          </w:tcPr>
          <w:p w:rsidR="0072651C" w:rsidRPr="00C17987" w:rsidRDefault="0072651C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BF6360" w:rsidRDefault="00BF6360" w:rsidP="00BF6360">
            <w:pPr>
              <w:ind w:right="85"/>
              <w:rPr>
                <w:rFonts w:cs="Arial"/>
                <w:sz w:val="20"/>
              </w:rPr>
            </w:pPr>
          </w:p>
          <w:p w:rsidR="00B24922" w:rsidRDefault="00B24922" w:rsidP="00BF6360">
            <w:pPr>
              <w:ind w:right="85"/>
              <w:rPr>
                <w:rFonts w:cs="Arial"/>
                <w:sz w:val="20"/>
              </w:rPr>
            </w:pPr>
          </w:p>
          <w:p w:rsidR="00B24922" w:rsidRDefault="00B24922" w:rsidP="00BF6360">
            <w:pPr>
              <w:ind w:right="85"/>
              <w:rPr>
                <w:rFonts w:cs="Arial"/>
                <w:sz w:val="20"/>
              </w:rPr>
            </w:pPr>
          </w:p>
          <w:p w:rsidR="00B24922" w:rsidRDefault="00B24922" w:rsidP="00BF6360">
            <w:pPr>
              <w:ind w:right="85"/>
              <w:rPr>
                <w:rFonts w:cs="Arial"/>
                <w:sz w:val="20"/>
              </w:rPr>
            </w:pPr>
          </w:p>
          <w:p w:rsidR="00B24922" w:rsidRPr="00C17987" w:rsidRDefault="00B24922" w:rsidP="00BF6360">
            <w:pPr>
              <w:ind w:right="85"/>
              <w:rPr>
                <w:rFonts w:cs="Arial"/>
                <w:sz w:val="20"/>
              </w:rPr>
            </w:pPr>
          </w:p>
          <w:p w:rsidR="007863F0" w:rsidRDefault="007863F0" w:rsidP="00BF6360">
            <w:pPr>
              <w:autoSpaceDE w:val="0"/>
              <w:autoSpaceDN w:val="0"/>
              <w:adjustRightInd w:val="0"/>
              <w:rPr>
                <w:rFonts w:ascii="Tahoma" w:hAnsi="Tahoma" w:cs="Tahoma"/>
                <w:noProof/>
                <w:sz w:val="20"/>
              </w:rPr>
            </w:pPr>
          </w:p>
          <w:p w:rsidR="007863F0" w:rsidRDefault="007863F0" w:rsidP="00BF6360">
            <w:pPr>
              <w:autoSpaceDE w:val="0"/>
              <w:autoSpaceDN w:val="0"/>
              <w:adjustRightInd w:val="0"/>
              <w:rPr>
                <w:rFonts w:ascii="Tahoma" w:hAnsi="Tahoma" w:cs="Tahoma"/>
                <w:noProof/>
                <w:sz w:val="20"/>
              </w:rPr>
            </w:pPr>
          </w:p>
          <w:p w:rsidR="007863F0" w:rsidRDefault="007863F0" w:rsidP="00BF6360">
            <w:pPr>
              <w:autoSpaceDE w:val="0"/>
              <w:autoSpaceDN w:val="0"/>
              <w:adjustRightInd w:val="0"/>
              <w:rPr>
                <w:rFonts w:ascii="Tahoma" w:hAnsi="Tahoma" w:cs="Tahoma"/>
                <w:noProof/>
                <w:sz w:val="20"/>
              </w:rPr>
            </w:pPr>
          </w:p>
          <w:p w:rsidR="00BF6360" w:rsidRPr="00C17987" w:rsidRDefault="009B0444" w:rsidP="00BF6360">
            <w:pPr>
              <w:autoSpaceDE w:val="0"/>
              <w:autoSpaceDN w:val="0"/>
              <w:adjustRightInd w:val="0"/>
              <w:rPr>
                <w:rFonts w:cs="Arial"/>
                <w:sz w:val="20"/>
              </w:rPr>
            </w:pPr>
            <w:r>
              <w:rPr>
                <w:rFonts w:ascii="Tahoma" w:hAnsi="Tahoma" w:cs="Tahoma"/>
                <w:noProof/>
                <w:sz w:val="20"/>
              </w:rPr>
              <w:drawing>
                <wp:inline distT="0" distB="0" distL="0" distR="0">
                  <wp:extent cx="504000" cy="504000"/>
                  <wp:effectExtent l="0" t="0" r="0" b="0"/>
                  <wp:docPr id="2" name="Bild 2" descr="m0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0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F6360" w:rsidRDefault="009B0444" w:rsidP="00BF6360">
            <w:pPr>
              <w:autoSpaceDE w:val="0"/>
              <w:autoSpaceDN w:val="0"/>
              <w:adjustRightInd w:val="0"/>
              <w:rPr>
                <w:rFonts w:cs="Arial"/>
                <w:sz w:val="20"/>
              </w:rPr>
            </w:pPr>
            <w:r>
              <w:rPr>
                <w:rFonts w:cs="Arial"/>
                <w:noProof/>
                <w:sz w:val="20"/>
              </w:rPr>
              <w:drawing>
                <wp:inline distT="0" distB="0" distL="0" distR="0">
                  <wp:extent cx="504000" cy="504000"/>
                  <wp:effectExtent l="0" t="0" r="0" b="0"/>
                  <wp:docPr id="3" name="Bild 3" descr="m0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m0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F6360" w:rsidRDefault="009B0444" w:rsidP="00BF6360">
            <w:pPr>
              <w:autoSpaceDE w:val="0"/>
              <w:autoSpaceDN w:val="0"/>
              <w:adjustRightInd w:val="0"/>
              <w:rPr>
                <w:rFonts w:cs="Arial"/>
                <w:sz w:val="20"/>
              </w:rPr>
            </w:pPr>
            <w:r>
              <w:rPr>
                <w:rFonts w:cs="Arial"/>
                <w:noProof/>
                <w:sz w:val="20"/>
              </w:rPr>
              <w:drawing>
                <wp:inline distT="0" distB="0" distL="0" distR="0">
                  <wp:extent cx="504000" cy="504000"/>
                  <wp:effectExtent l="0" t="0" r="0" b="0"/>
                  <wp:docPr id="4" name="Bild 4" descr="m0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m0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F6360" w:rsidRPr="007A1DA2" w:rsidRDefault="009B0444" w:rsidP="00BF6360">
            <w:pPr>
              <w:ind w:right="85"/>
              <w:rPr>
                <w:rFonts w:cs="Arial"/>
                <w:szCs w:val="24"/>
              </w:rPr>
            </w:pPr>
            <w:r>
              <w:rPr>
                <w:rFonts w:cs="Arial"/>
                <w:noProof/>
                <w:sz w:val="20"/>
              </w:rPr>
              <w:drawing>
                <wp:inline distT="0" distB="0" distL="0" distR="0">
                  <wp:extent cx="504000" cy="504000"/>
                  <wp:effectExtent l="0" t="0" r="0" b="0"/>
                  <wp:docPr id="5" name="Bild 5" descr="m0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m0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2651C" w:rsidRPr="00C17987" w:rsidRDefault="0072651C" w:rsidP="0002364E">
            <w:pPr>
              <w:autoSpaceDE w:val="0"/>
              <w:autoSpaceDN w:val="0"/>
              <w:adjustRightInd w:val="0"/>
              <w:rPr>
                <w:rFonts w:cs="Arial"/>
                <w:sz w:val="20"/>
              </w:rPr>
            </w:pPr>
          </w:p>
        </w:tc>
        <w:tc>
          <w:tcPr>
            <w:tcW w:w="9347" w:type="dxa"/>
            <w:gridSpan w:val="10"/>
            <w:tcBorders>
              <w:top w:val="nil"/>
              <w:left w:val="nil"/>
              <w:right w:val="nil"/>
            </w:tcBorders>
            <w:shd w:val="clear" w:color="auto" w:fill="auto"/>
          </w:tcPr>
          <w:p w:rsidR="00640DF6" w:rsidRDefault="00640DF6" w:rsidP="00927768">
            <w:pPr>
              <w:autoSpaceDE w:val="0"/>
              <w:autoSpaceDN w:val="0"/>
              <w:adjustRightInd w:val="0"/>
              <w:rPr>
                <w:rFonts w:cs="Arial"/>
                <w:b/>
                <w:sz w:val="22"/>
                <w:szCs w:val="22"/>
              </w:rPr>
            </w:pPr>
          </w:p>
          <w:p w:rsidR="00927768" w:rsidRPr="00114E18" w:rsidRDefault="00927768" w:rsidP="00927768">
            <w:pPr>
              <w:autoSpaceDE w:val="0"/>
              <w:autoSpaceDN w:val="0"/>
              <w:adjustRightInd w:val="0"/>
              <w:rPr>
                <w:rFonts w:cs="Arial"/>
                <w:b/>
                <w:sz w:val="22"/>
                <w:szCs w:val="22"/>
              </w:rPr>
            </w:pPr>
            <w:r w:rsidRPr="00114E18">
              <w:rPr>
                <w:rFonts w:cs="Arial"/>
                <w:b/>
                <w:sz w:val="22"/>
                <w:szCs w:val="22"/>
              </w:rPr>
              <w:t>Hygienevorgaben:</w:t>
            </w:r>
          </w:p>
          <w:p w:rsidR="00927768" w:rsidRPr="00114E18" w:rsidRDefault="00927768" w:rsidP="00927768">
            <w:pPr>
              <w:numPr>
                <w:ilvl w:val="0"/>
                <w:numId w:val="1"/>
              </w:numPr>
              <w:tabs>
                <w:tab w:val="clear" w:pos="720"/>
                <w:tab w:val="num" w:pos="426"/>
              </w:tabs>
              <w:ind w:left="426" w:hanging="426"/>
              <w:rPr>
                <w:rFonts w:cs="Arial"/>
                <w:sz w:val="22"/>
                <w:szCs w:val="22"/>
              </w:rPr>
            </w:pPr>
            <w:r w:rsidRPr="00114E18">
              <w:rPr>
                <w:rFonts w:cs="Arial"/>
                <w:sz w:val="22"/>
                <w:szCs w:val="22"/>
              </w:rPr>
              <w:t>Während der Arbeit nicht essen, trinken oder rauchen.</w:t>
            </w:r>
          </w:p>
          <w:p w:rsidR="00927768" w:rsidRPr="00114E18" w:rsidRDefault="00927768" w:rsidP="00927768">
            <w:pPr>
              <w:numPr>
                <w:ilvl w:val="0"/>
                <w:numId w:val="1"/>
              </w:numPr>
              <w:tabs>
                <w:tab w:val="clear" w:pos="720"/>
                <w:tab w:val="num" w:pos="426"/>
              </w:tabs>
              <w:ind w:left="426" w:hanging="426"/>
              <w:rPr>
                <w:rFonts w:cs="Arial"/>
                <w:sz w:val="22"/>
                <w:szCs w:val="22"/>
              </w:rPr>
            </w:pPr>
            <w:r w:rsidRPr="00114E18">
              <w:rPr>
                <w:rFonts w:cs="Arial"/>
                <w:sz w:val="22"/>
                <w:szCs w:val="22"/>
              </w:rPr>
              <w:t>Der Hautschutzplan ist zu beachten.</w:t>
            </w:r>
          </w:p>
          <w:p w:rsidR="00927768" w:rsidRPr="00114E18" w:rsidRDefault="00927768" w:rsidP="00927768">
            <w:pPr>
              <w:numPr>
                <w:ilvl w:val="0"/>
                <w:numId w:val="1"/>
              </w:numPr>
              <w:tabs>
                <w:tab w:val="clear" w:pos="720"/>
                <w:tab w:val="num" w:pos="426"/>
              </w:tabs>
              <w:ind w:left="426" w:hanging="426"/>
              <w:rPr>
                <w:rFonts w:cs="Arial"/>
                <w:sz w:val="22"/>
                <w:szCs w:val="22"/>
              </w:rPr>
            </w:pPr>
            <w:r w:rsidRPr="00114E18">
              <w:rPr>
                <w:rFonts w:cs="Arial"/>
                <w:sz w:val="22"/>
                <w:szCs w:val="22"/>
              </w:rPr>
              <w:t>Die Pausen- oder Bereitschaftsräume bzw. Tagesunterkünfte nicht mit stark verschmutzter Arbeitskleidung betreten.</w:t>
            </w:r>
          </w:p>
          <w:p w:rsidR="00927768" w:rsidRPr="00114E18" w:rsidRDefault="00927768" w:rsidP="00927768">
            <w:pPr>
              <w:autoSpaceDE w:val="0"/>
              <w:autoSpaceDN w:val="0"/>
              <w:adjustRightInd w:val="0"/>
              <w:rPr>
                <w:rFonts w:cs="Arial"/>
                <w:b/>
                <w:sz w:val="22"/>
                <w:szCs w:val="22"/>
              </w:rPr>
            </w:pPr>
            <w:r w:rsidRPr="00114E18">
              <w:rPr>
                <w:rFonts w:cs="Arial"/>
                <w:b/>
                <w:sz w:val="22"/>
                <w:szCs w:val="22"/>
              </w:rPr>
              <w:t>Maßnahmen zur Reinigung und Desinfektion:</w:t>
            </w:r>
          </w:p>
          <w:p w:rsidR="00927768" w:rsidRPr="00114E18" w:rsidRDefault="00927768" w:rsidP="00927768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ind w:left="426" w:hanging="426"/>
              <w:rPr>
                <w:rFonts w:cs="Arial"/>
                <w:sz w:val="22"/>
                <w:szCs w:val="22"/>
              </w:rPr>
            </w:pPr>
            <w:r w:rsidRPr="00114E18">
              <w:rPr>
                <w:rFonts w:cs="Arial"/>
                <w:sz w:val="22"/>
                <w:szCs w:val="22"/>
              </w:rPr>
              <w:t>Verwendete Arbeitsmittel sind sachgerecht zu reinigen und zu desinfizieren.</w:t>
            </w:r>
          </w:p>
          <w:p w:rsidR="00BD48EE" w:rsidRPr="00114E18" w:rsidRDefault="00BD48EE" w:rsidP="00BD48EE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ind w:left="426" w:hanging="426"/>
              <w:rPr>
                <w:rFonts w:cs="Arial"/>
                <w:sz w:val="22"/>
                <w:szCs w:val="22"/>
              </w:rPr>
            </w:pPr>
            <w:r w:rsidRPr="00114E18">
              <w:rPr>
                <w:rFonts w:cs="Arial"/>
                <w:sz w:val="22"/>
                <w:szCs w:val="22"/>
              </w:rPr>
              <w:t>Hände reinigen und desinfizieren.</w:t>
            </w:r>
          </w:p>
          <w:p w:rsidR="00927768" w:rsidRPr="00114E18" w:rsidRDefault="00927768" w:rsidP="00927768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ind w:left="426" w:hanging="426"/>
              <w:rPr>
                <w:rFonts w:cs="Arial"/>
                <w:sz w:val="22"/>
                <w:szCs w:val="22"/>
              </w:rPr>
            </w:pPr>
            <w:r w:rsidRPr="00114E18">
              <w:rPr>
                <w:rFonts w:cs="Arial"/>
                <w:sz w:val="22"/>
                <w:szCs w:val="22"/>
              </w:rPr>
              <w:t>Nach Verlassen des Arbeitsbereiches ist PSA zum mehrfachen Gebrauch (durchstichsichere Arbeitshandschuhe, Schuhwerk) abzulegen, sachgerecht zu reinigen und zu desinfizieren.</w:t>
            </w:r>
          </w:p>
          <w:p w:rsidR="00927768" w:rsidRPr="00114E18" w:rsidRDefault="00927768" w:rsidP="00927768">
            <w:pPr>
              <w:autoSpaceDE w:val="0"/>
              <w:autoSpaceDN w:val="0"/>
              <w:adjustRightInd w:val="0"/>
              <w:rPr>
                <w:rFonts w:cs="Arial"/>
                <w:b/>
                <w:sz w:val="22"/>
                <w:szCs w:val="22"/>
              </w:rPr>
            </w:pPr>
            <w:r w:rsidRPr="00114E18">
              <w:rPr>
                <w:rFonts w:cs="Arial"/>
                <w:b/>
                <w:sz w:val="22"/>
                <w:szCs w:val="22"/>
              </w:rPr>
              <w:t>Maßnahmen zur Verhütung einer Exposition:</w:t>
            </w:r>
          </w:p>
          <w:p w:rsidR="00927768" w:rsidRPr="00114E18" w:rsidRDefault="00927768" w:rsidP="00927768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ind w:left="426" w:hanging="426"/>
              <w:rPr>
                <w:rFonts w:cs="Arial"/>
                <w:sz w:val="22"/>
                <w:szCs w:val="22"/>
              </w:rPr>
            </w:pPr>
            <w:r w:rsidRPr="00114E18">
              <w:rPr>
                <w:rFonts w:cs="Arial"/>
                <w:sz w:val="22"/>
                <w:szCs w:val="22"/>
              </w:rPr>
              <w:t>Eine Immunisierung durch eine Impfung (Hepatitis-B-Virus) ist sinnvoll. Es sind Kombinationsimpfstoffe verfügbar, die zusätzlich gegen Hepatitis-A-Infektionen schützen.</w:t>
            </w:r>
          </w:p>
          <w:p w:rsidR="00927768" w:rsidRPr="00114E18" w:rsidRDefault="00927768" w:rsidP="00927768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ind w:left="426" w:hanging="426"/>
              <w:rPr>
                <w:rFonts w:cs="Arial"/>
                <w:sz w:val="22"/>
                <w:szCs w:val="22"/>
              </w:rPr>
            </w:pPr>
            <w:r w:rsidRPr="00114E18">
              <w:rPr>
                <w:rFonts w:cs="Arial"/>
                <w:sz w:val="22"/>
                <w:szCs w:val="22"/>
              </w:rPr>
              <w:t>Der direkte Kontakt mit Injektionsbesteck ist zu vermeiden und einschlägig bekannte Flächen sind abzusuchen.</w:t>
            </w:r>
          </w:p>
          <w:p w:rsidR="00927768" w:rsidRPr="00114E18" w:rsidRDefault="00927768" w:rsidP="00927768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ind w:left="426" w:hanging="426"/>
              <w:rPr>
                <w:rFonts w:cs="Arial"/>
                <w:sz w:val="22"/>
                <w:szCs w:val="22"/>
              </w:rPr>
            </w:pPr>
            <w:r w:rsidRPr="00114E18">
              <w:rPr>
                <w:rFonts w:cs="Arial"/>
                <w:sz w:val="22"/>
                <w:szCs w:val="22"/>
              </w:rPr>
              <w:t>Bei Vorfinden von Injektionsbesteck sind durchstichsichere Arbeitshandschuhe und Greifzangen zum Aufsammeln von Injektionsnadeln zu verwenden.</w:t>
            </w:r>
          </w:p>
          <w:p w:rsidR="00927768" w:rsidRPr="00114E18" w:rsidRDefault="00927768" w:rsidP="00927768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ind w:left="426" w:hanging="426"/>
              <w:rPr>
                <w:rFonts w:cs="Arial"/>
                <w:sz w:val="22"/>
                <w:szCs w:val="22"/>
              </w:rPr>
            </w:pPr>
            <w:r w:rsidRPr="00114E18">
              <w:rPr>
                <w:rFonts w:cs="Arial"/>
                <w:sz w:val="22"/>
                <w:szCs w:val="22"/>
              </w:rPr>
              <w:t>Injektionsnadeln sind in speziellen (gekennzeichneten) Sammelbehältern für Injektionsbesteck aufzubewahren.</w:t>
            </w:r>
          </w:p>
          <w:p w:rsidR="00927768" w:rsidRPr="00114E18" w:rsidRDefault="00927768" w:rsidP="00927768">
            <w:pPr>
              <w:autoSpaceDE w:val="0"/>
              <w:autoSpaceDN w:val="0"/>
              <w:adjustRightInd w:val="0"/>
              <w:rPr>
                <w:rFonts w:cs="Arial"/>
                <w:b/>
                <w:sz w:val="22"/>
                <w:szCs w:val="22"/>
              </w:rPr>
            </w:pPr>
            <w:r w:rsidRPr="00114E18">
              <w:rPr>
                <w:rFonts w:cs="Arial"/>
                <w:b/>
                <w:sz w:val="22"/>
                <w:szCs w:val="22"/>
              </w:rPr>
              <w:t>Empfohlene PSA in der Grünpflege mit Möglichkeit der Verletzung durch Injektionsbesteck:</w:t>
            </w:r>
          </w:p>
          <w:p w:rsidR="00917934" w:rsidRPr="00114E18" w:rsidRDefault="00927768" w:rsidP="00927768">
            <w:pPr>
              <w:numPr>
                <w:ilvl w:val="0"/>
                <w:numId w:val="1"/>
              </w:numPr>
              <w:tabs>
                <w:tab w:val="clear" w:pos="720"/>
                <w:tab w:val="num" w:pos="426"/>
              </w:tabs>
              <w:ind w:left="426" w:hanging="426"/>
              <w:rPr>
                <w:rFonts w:cs="Arial"/>
                <w:sz w:val="22"/>
                <w:szCs w:val="22"/>
              </w:rPr>
            </w:pPr>
            <w:r w:rsidRPr="00114E18">
              <w:rPr>
                <w:rFonts w:cs="Arial"/>
                <w:sz w:val="22"/>
                <w:szCs w:val="22"/>
              </w:rPr>
              <w:t>körperbedeckende Ar</w:t>
            </w:r>
            <w:r w:rsidR="00917934" w:rsidRPr="00114E18">
              <w:rPr>
                <w:rFonts w:cs="Arial"/>
                <w:sz w:val="22"/>
                <w:szCs w:val="22"/>
              </w:rPr>
              <w:t>beitskleidung mit Kopfbedeckung</w:t>
            </w:r>
          </w:p>
          <w:p w:rsidR="004A55C0" w:rsidRPr="00114E18" w:rsidRDefault="00927768" w:rsidP="004A55C0">
            <w:pPr>
              <w:numPr>
                <w:ilvl w:val="0"/>
                <w:numId w:val="1"/>
              </w:numPr>
              <w:tabs>
                <w:tab w:val="clear" w:pos="720"/>
                <w:tab w:val="num" w:pos="426"/>
              </w:tabs>
              <w:ind w:left="426" w:hanging="426"/>
              <w:rPr>
                <w:rFonts w:cs="Arial"/>
                <w:sz w:val="22"/>
                <w:szCs w:val="22"/>
              </w:rPr>
            </w:pPr>
            <w:r w:rsidRPr="00114E18">
              <w:rPr>
                <w:sz w:val="22"/>
                <w:szCs w:val="22"/>
              </w:rPr>
              <w:t>durchstichsichere Arbeitshandschuhe</w:t>
            </w:r>
          </w:p>
          <w:p w:rsidR="00640DF6" w:rsidRPr="004A55C0" w:rsidRDefault="00927768" w:rsidP="007863F0">
            <w:pPr>
              <w:numPr>
                <w:ilvl w:val="0"/>
                <w:numId w:val="1"/>
              </w:numPr>
              <w:tabs>
                <w:tab w:val="clear" w:pos="720"/>
                <w:tab w:val="num" w:pos="426"/>
              </w:tabs>
              <w:ind w:left="426" w:hanging="426"/>
              <w:rPr>
                <w:rFonts w:cs="Arial"/>
                <w:sz w:val="20"/>
              </w:rPr>
            </w:pPr>
            <w:r w:rsidRPr="00114E18">
              <w:rPr>
                <w:rFonts w:cs="Arial"/>
                <w:sz w:val="22"/>
                <w:szCs w:val="22"/>
              </w:rPr>
              <w:t xml:space="preserve">geschlossene leicht zu reinigende </w:t>
            </w:r>
            <w:proofErr w:type="spellStart"/>
            <w:r w:rsidRPr="00114E18">
              <w:rPr>
                <w:rFonts w:cs="Arial"/>
                <w:sz w:val="22"/>
                <w:szCs w:val="22"/>
              </w:rPr>
              <w:t>desinfizierbare</w:t>
            </w:r>
            <w:proofErr w:type="spellEnd"/>
            <w:r w:rsidRPr="00114E18">
              <w:rPr>
                <w:rFonts w:cs="Arial"/>
                <w:sz w:val="22"/>
                <w:szCs w:val="22"/>
              </w:rPr>
              <w:t xml:space="preserve"> Schuhe oder Stiefel</w:t>
            </w:r>
            <w:r w:rsidR="00640DF6">
              <w:rPr>
                <w:rFonts w:cs="Arial"/>
                <w:sz w:val="22"/>
                <w:szCs w:val="22"/>
              </w:rPr>
              <w:br/>
            </w:r>
            <w:r w:rsidR="00640DF6">
              <w:rPr>
                <w:rFonts w:cs="Arial"/>
                <w:sz w:val="22"/>
                <w:szCs w:val="22"/>
              </w:rPr>
              <w:br/>
            </w:r>
          </w:p>
        </w:tc>
        <w:tc>
          <w:tcPr>
            <w:tcW w:w="163" w:type="dxa"/>
            <w:tcBorders>
              <w:top w:val="nil"/>
              <w:left w:val="nil"/>
              <w:right w:val="nil"/>
            </w:tcBorders>
            <w:shd w:val="clear" w:color="auto" w:fill="008000"/>
            <w:noWrap/>
            <w:vAlign w:val="bottom"/>
          </w:tcPr>
          <w:p w:rsidR="0072651C" w:rsidRPr="00C17987" w:rsidRDefault="0072651C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7863F0" w:rsidRPr="00C17987" w:rsidTr="00A905D8">
        <w:trPr>
          <w:trHeight w:hRule="exact" w:val="387"/>
        </w:trPr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7863F0" w:rsidRPr="00C17987" w:rsidRDefault="007863F0" w:rsidP="00A905D8">
            <w:pPr>
              <w:rPr>
                <w:rFonts w:cs="Arial"/>
                <w:sz w:val="20"/>
              </w:rPr>
            </w:pPr>
            <w:r>
              <w:br w:type="page"/>
            </w: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027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center"/>
          </w:tcPr>
          <w:p w:rsidR="007863F0" w:rsidRPr="00C17A88" w:rsidRDefault="007863F0" w:rsidP="00A905D8">
            <w:pPr>
              <w:jc w:val="center"/>
              <w:rPr>
                <w:rFonts w:cs="Arial"/>
                <w:b/>
                <w:smallCaps/>
                <w:color w:val="FFFFFF"/>
                <w:szCs w:val="24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7863F0" w:rsidRPr="00C17987" w:rsidRDefault="007863F0" w:rsidP="00A905D8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050947" w:rsidRPr="00C17987" w:rsidTr="005B0638">
        <w:trPr>
          <w:trHeight w:hRule="exact" w:val="387"/>
        </w:trPr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050947" w:rsidRPr="00C17987" w:rsidRDefault="004E21C0" w:rsidP="0002364E">
            <w:pPr>
              <w:rPr>
                <w:rFonts w:cs="Arial"/>
                <w:sz w:val="20"/>
              </w:rPr>
            </w:pPr>
            <w:r>
              <w:lastRenderedPageBreak/>
              <w:br w:type="page"/>
            </w:r>
            <w:r w:rsidR="00050947"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027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center"/>
          </w:tcPr>
          <w:p w:rsidR="00050947" w:rsidRPr="00C17A88" w:rsidRDefault="00285F7C" w:rsidP="0002364E">
            <w:pPr>
              <w:jc w:val="center"/>
              <w:rPr>
                <w:rFonts w:cs="Arial"/>
                <w:b/>
                <w:smallCaps/>
                <w:color w:val="FFFFFF"/>
                <w:szCs w:val="24"/>
              </w:rPr>
            </w:pPr>
            <w:r w:rsidRPr="00C17A88">
              <w:rPr>
                <w:rFonts w:cs="Arial"/>
                <w:b/>
                <w:smallCaps/>
                <w:color w:val="FFFFFF"/>
                <w:szCs w:val="24"/>
              </w:rPr>
              <w:t>Verhalten im Gefahrfall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050947" w:rsidRPr="00C17987" w:rsidRDefault="00050947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72651C" w:rsidRPr="00C17987" w:rsidTr="005B0638">
        <w:trPr>
          <w:trHeight w:val="248"/>
        </w:trPr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72651C" w:rsidRPr="00C17987" w:rsidRDefault="0072651C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0278" w:type="dxa"/>
            <w:gridSpan w:val="11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640DF6" w:rsidRDefault="00640DF6" w:rsidP="00640DF6">
            <w:pPr>
              <w:ind w:left="360"/>
              <w:rPr>
                <w:rFonts w:cs="Arial"/>
                <w:sz w:val="22"/>
                <w:szCs w:val="22"/>
              </w:rPr>
            </w:pPr>
          </w:p>
          <w:p w:rsidR="00927768" w:rsidRPr="00114E18" w:rsidRDefault="00927768" w:rsidP="00927768">
            <w:pPr>
              <w:numPr>
                <w:ilvl w:val="0"/>
                <w:numId w:val="1"/>
              </w:numPr>
              <w:tabs>
                <w:tab w:val="clear" w:pos="720"/>
                <w:tab w:val="num" w:pos="426"/>
              </w:tabs>
              <w:ind w:left="426" w:hanging="426"/>
              <w:rPr>
                <w:rFonts w:cs="Arial"/>
                <w:sz w:val="22"/>
                <w:szCs w:val="22"/>
              </w:rPr>
            </w:pPr>
            <w:r w:rsidRPr="00114E18">
              <w:rPr>
                <w:rFonts w:cs="Arial"/>
                <w:sz w:val="22"/>
                <w:szCs w:val="22"/>
              </w:rPr>
              <w:t>Beim Auftreten akuter Krankheitssymptome ist ein Arzt aufzusuchen mit dem Hinweis auf Kontakt zu möglichen Infektionsquellen.</w:t>
            </w:r>
          </w:p>
          <w:p w:rsidR="00927768" w:rsidRPr="006C0C87" w:rsidRDefault="00927768" w:rsidP="00927768">
            <w:pPr>
              <w:numPr>
                <w:ilvl w:val="0"/>
                <w:numId w:val="1"/>
              </w:numPr>
              <w:tabs>
                <w:tab w:val="clear" w:pos="720"/>
                <w:tab w:val="num" w:pos="426"/>
              </w:tabs>
              <w:ind w:left="426" w:hanging="426"/>
              <w:rPr>
                <w:rFonts w:cs="Arial"/>
                <w:sz w:val="19"/>
                <w:szCs w:val="19"/>
              </w:rPr>
            </w:pPr>
            <w:r w:rsidRPr="00114E18">
              <w:rPr>
                <w:rFonts w:cs="Arial"/>
                <w:sz w:val="22"/>
                <w:szCs w:val="22"/>
              </w:rPr>
              <w:t>Es wird empfohlen, die Beratung durch den Betriebsarzt bzw. die Arbeitsmedizinische Vorsorge zu nutzen.</w:t>
            </w:r>
            <w:r w:rsidR="00114E18">
              <w:rPr>
                <w:rFonts w:cs="Arial"/>
                <w:sz w:val="19"/>
                <w:szCs w:val="19"/>
              </w:rPr>
              <w:br/>
            </w:r>
          </w:p>
          <w:p w:rsidR="0072651C" w:rsidRPr="00114E18" w:rsidRDefault="00A93AA3" w:rsidP="0002364E">
            <w:pPr>
              <w:tabs>
                <w:tab w:val="left" w:pos="2623"/>
                <w:tab w:val="left" w:pos="6592"/>
              </w:tabs>
              <w:autoSpaceDE w:val="0"/>
              <w:autoSpaceDN w:val="0"/>
              <w:adjustRightInd w:val="0"/>
              <w:rPr>
                <w:rFonts w:cs="Arial"/>
                <w:color w:val="0000FF"/>
                <w:szCs w:val="24"/>
              </w:rPr>
            </w:pPr>
            <w:r w:rsidRPr="006C0C87">
              <w:rPr>
                <w:rFonts w:cs="Arial"/>
                <w:b/>
                <w:sz w:val="19"/>
                <w:szCs w:val="19"/>
              </w:rPr>
              <w:tab/>
            </w:r>
            <w:r w:rsidRPr="00114E18">
              <w:rPr>
                <w:rFonts w:cs="Arial"/>
                <w:b/>
                <w:szCs w:val="24"/>
              </w:rPr>
              <w:t xml:space="preserve">Vorgesetzter: </w:t>
            </w:r>
            <w:r w:rsidRPr="00114E18">
              <w:rPr>
                <w:rFonts w:cs="Arial"/>
                <w:b/>
                <w:szCs w:val="24"/>
              </w:rPr>
              <w:tab/>
              <w:t>Tel.-Nr.:</w:t>
            </w:r>
            <w:r w:rsidR="00640DF6">
              <w:rPr>
                <w:rFonts w:cs="Arial"/>
                <w:b/>
                <w:szCs w:val="24"/>
              </w:rPr>
              <w:br/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72651C" w:rsidRPr="00C17987" w:rsidRDefault="00A93AA3" w:rsidP="0002364E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ab/>
            </w:r>
          </w:p>
        </w:tc>
      </w:tr>
      <w:tr w:rsidR="00032F5D" w:rsidTr="005B0638">
        <w:tblPrEx>
          <w:tblLook w:val="04A0" w:firstRow="1" w:lastRow="0" w:firstColumn="1" w:lastColumn="0" w:noHBand="0" w:noVBand="1"/>
        </w:tblPrEx>
        <w:trPr>
          <w:trHeight w:hRule="exact" w:val="387"/>
        </w:trPr>
        <w:tc>
          <w:tcPr>
            <w:tcW w:w="172" w:type="dxa"/>
            <w:shd w:val="clear" w:color="auto" w:fill="008000"/>
            <w:noWrap/>
            <w:vAlign w:val="bottom"/>
            <w:hideMark/>
          </w:tcPr>
          <w:p w:rsidR="00032F5D" w:rsidRDefault="00032F5D" w:rsidP="005F6A83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 </w:t>
            </w:r>
          </w:p>
        </w:tc>
        <w:tc>
          <w:tcPr>
            <w:tcW w:w="8089" w:type="dxa"/>
            <w:gridSpan w:val="8"/>
            <w:shd w:val="clear" w:color="auto" w:fill="008000"/>
            <w:noWrap/>
            <w:vAlign w:val="center"/>
            <w:hideMark/>
          </w:tcPr>
          <w:p w:rsidR="00032F5D" w:rsidRDefault="00032F5D" w:rsidP="005F6A83">
            <w:pPr>
              <w:jc w:val="center"/>
              <w:rPr>
                <w:rFonts w:cs="Arial"/>
                <w:b/>
                <w:smallCaps/>
                <w:color w:val="FFFFFF"/>
                <w:szCs w:val="24"/>
              </w:rPr>
            </w:pPr>
            <w:r>
              <w:rPr>
                <w:rFonts w:cs="Arial"/>
                <w:b/>
                <w:smallCaps/>
                <w:color w:val="FFFFFF"/>
                <w:szCs w:val="24"/>
              </w:rPr>
              <w:t>Verhalten bei Unfällen, Erste Hilfe</w:t>
            </w:r>
          </w:p>
        </w:tc>
        <w:tc>
          <w:tcPr>
            <w:tcW w:w="2189" w:type="dxa"/>
            <w:gridSpan w:val="3"/>
            <w:shd w:val="clear" w:color="auto" w:fill="C00000"/>
            <w:vAlign w:val="center"/>
            <w:hideMark/>
          </w:tcPr>
          <w:p w:rsidR="00032F5D" w:rsidRDefault="00032F5D" w:rsidP="005F6A83">
            <w:pPr>
              <w:jc w:val="center"/>
              <w:rPr>
                <w:rFonts w:cs="Arial"/>
                <w:b/>
                <w:color w:val="FFFFFF" w:themeColor="background1"/>
              </w:rPr>
            </w:pPr>
            <w:r>
              <w:rPr>
                <w:rFonts w:cs="Arial"/>
                <w:b/>
                <w:smallCaps/>
                <w:color w:val="FFFFFF"/>
                <w:szCs w:val="24"/>
              </w:rPr>
              <w:t>Notruf 112</w:t>
            </w:r>
          </w:p>
        </w:tc>
        <w:tc>
          <w:tcPr>
            <w:tcW w:w="163" w:type="dxa"/>
            <w:shd w:val="clear" w:color="auto" w:fill="008000"/>
            <w:noWrap/>
            <w:vAlign w:val="bottom"/>
            <w:hideMark/>
          </w:tcPr>
          <w:p w:rsidR="00032F5D" w:rsidRDefault="00032F5D" w:rsidP="005F6A83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 </w:t>
            </w:r>
          </w:p>
        </w:tc>
      </w:tr>
      <w:tr w:rsidR="0072651C" w:rsidRPr="00C17987" w:rsidTr="005B0638">
        <w:trPr>
          <w:trHeight w:val="848"/>
        </w:trPr>
        <w:tc>
          <w:tcPr>
            <w:tcW w:w="172" w:type="dxa"/>
            <w:tcBorders>
              <w:top w:val="nil"/>
              <w:left w:val="nil"/>
              <w:right w:val="nil"/>
            </w:tcBorders>
            <w:shd w:val="clear" w:color="auto" w:fill="008000"/>
            <w:noWrap/>
            <w:vAlign w:val="bottom"/>
          </w:tcPr>
          <w:p w:rsidR="0072651C" w:rsidRPr="00C17987" w:rsidRDefault="0072651C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72651C" w:rsidRPr="00C17987" w:rsidRDefault="0072651C" w:rsidP="0002364E">
            <w:pPr>
              <w:rPr>
                <w:rFonts w:cs="Arial"/>
                <w:sz w:val="20"/>
              </w:rPr>
            </w:pPr>
          </w:p>
          <w:p w:rsidR="0072651C" w:rsidRPr="00C17987" w:rsidRDefault="009B0444" w:rsidP="0002364E">
            <w:pPr>
              <w:rPr>
                <w:rFonts w:cs="Arial"/>
                <w:sz w:val="20"/>
              </w:rPr>
            </w:pPr>
            <w:r>
              <w:rPr>
                <w:rFonts w:cs="Arial"/>
                <w:noProof/>
                <w:sz w:val="20"/>
              </w:rPr>
              <w:drawing>
                <wp:inline distT="0" distB="0" distL="0" distR="0">
                  <wp:extent cx="381000" cy="381000"/>
                  <wp:effectExtent l="0" t="0" r="0" b="0"/>
                  <wp:docPr id="6" name="Bild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47" w:type="dxa"/>
            <w:gridSpan w:val="10"/>
            <w:tcBorders>
              <w:top w:val="nil"/>
              <w:left w:val="nil"/>
              <w:right w:val="nil"/>
            </w:tcBorders>
            <w:shd w:val="clear" w:color="auto" w:fill="auto"/>
          </w:tcPr>
          <w:p w:rsidR="00640DF6" w:rsidRDefault="00640DF6" w:rsidP="00640DF6">
            <w:pPr>
              <w:ind w:left="360"/>
              <w:rPr>
                <w:rFonts w:cs="Arial"/>
                <w:sz w:val="22"/>
                <w:szCs w:val="22"/>
              </w:rPr>
            </w:pPr>
          </w:p>
          <w:p w:rsidR="00963E5F" w:rsidRPr="00114E18" w:rsidRDefault="00963E5F" w:rsidP="00963E5F">
            <w:pPr>
              <w:numPr>
                <w:ilvl w:val="0"/>
                <w:numId w:val="1"/>
              </w:numPr>
              <w:tabs>
                <w:tab w:val="clear" w:pos="720"/>
                <w:tab w:val="num" w:pos="426"/>
              </w:tabs>
              <w:ind w:left="426" w:hanging="426"/>
              <w:rPr>
                <w:rFonts w:cs="Arial"/>
                <w:sz w:val="22"/>
                <w:szCs w:val="22"/>
              </w:rPr>
            </w:pPr>
            <w:r w:rsidRPr="00114E18">
              <w:rPr>
                <w:rFonts w:cs="Arial"/>
                <w:sz w:val="22"/>
                <w:szCs w:val="22"/>
              </w:rPr>
              <w:t>Verletzungen, insbesondere auch Nadelstichverletzungen sind dem Verantwortlichen im Betrieb zu melden, in das Verbandbuch einzutragen und ggf. ist ein Arzt aufzusuchen.</w:t>
            </w:r>
          </w:p>
          <w:p w:rsidR="00963E5F" w:rsidRPr="006C0C87" w:rsidRDefault="00963E5F" w:rsidP="00963E5F">
            <w:pPr>
              <w:numPr>
                <w:ilvl w:val="0"/>
                <w:numId w:val="1"/>
              </w:numPr>
              <w:tabs>
                <w:tab w:val="clear" w:pos="720"/>
                <w:tab w:val="num" w:pos="426"/>
              </w:tabs>
              <w:ind w:left="426" w:hanging="426"/>
              <w:rPr>
                <w:rFonts w:cs="Arial"/>
                <w:sz w:val="19"/>
                <w:szCs w:val="19"/>
              </w:rPr>
            </w:pPr>
            <w:r w:rsidRPr="00114E18">
              <w:rPr>
                <w:rFonts w:cs="Arial"/>
                <w:sz w:val="22"/>
                <w:szCs w:val="22"/>
              </w:rPr>
              <w:t>Auch kleine Wunden sind sachgerecht zu behandeln.</w:t>
            </w:r>
            <w:r w:rsidR="00114E18">
              <w:rPr>
                <w:rFonts w:cs="Arial"/>
                <w:sz w:val="19"/>
                <w:szCs w:val="19"/>
              </w:rPr>
              <w:br/>
            </w:r>
          </w:p>
          <w:p w:rsidR="00085AA9" w:rsidRPr="00114E18" w:rsidRDefault="00032F5D" w:rsidP="00425BF8">
            <w:pPr>
              <w:tabs>
                <w:tab w:val="left" w:pos="214"/>
                <w:tab w:val="left" w:pos="1646"/>
                <w:tab w:val="left" w:pos="5591"/>
              </w:tabs>
              <w:ind w:left="214" w:hanging="256"/>
              <w:rPr>
                <w:rFonts w:cs="Arial"/>
                <w:color w:val="FF0000"/>
                <w:szCs w:val="24"/>
              </w:rPr>
            </w:pPr>
            <w:r w:rsidRPr="006C0C87">
              <w:rPr>
                <w:rFonts w:cs="Arial"/>
                <w:b/>
                <w:sz w:val="19"/>
                <w:szCs w:val="19"/>
              </w:rPr>
              <w:tab/>
            </w:r>
            <w:r w:rsidR="00A93AA3" w:rsidRPr="006C0C87">
              <w:rPr>
                <w:rFonts w:cs="Arial"/>
                <w:b/>
                <w:sz w:val="19"/>
                <w:szCs w:val="19"/>
              </w:rPr>
              <w:tab/>
            </w:r>
            <w:r w:rsidR="00A93AA3" w:rsidRPr="00114E18">
              <w:rPr>
                <w:rFonts w:cs="Arial"/>
                <w:b/>
                <w:szCs w:val="24"/>
              </w:rPr>
              <w:t>Ersthelfer:</w:t>
            </w:r>
            <w:r w:rsidR="00A93AA3" w:rsidRPr="00114E18">
              <w:rPr>
                <w:rFonts w:cs="Arial"/>
                <w:b/>
                <w:szCs w:val="24"/>
              </w:rPr>
              <w:tab/>
              <w:t>Tel.-Nr.:</w:t>
            </w:r>
            <w:r w:rsidR="00640DF6">
              <w:rPr>
                <w:rFonts w:cs="Arial"/>
                <w:b/>
                <w:szCs w:val="24"/>
              </w:rPr>
              <w:br/>
            </w:r>
          </w:p>
        </w:tc>
        <w:tc>
          <w:tcPr>
            <w:tcW w:w="163" w:type="dxa"/>
            <w:tcBorders>
              <w:top w:val="nil"/>
              <w:left w:val="nil"/>
              <w:right w:val="nil"/>
            </w:tcBorders>
            <w:shd w:val="clear" w:color="auto" w:fill="008000"/>
            <w:noWrap/>
            <w:vAlign w:val="bottom"/>
          </w:tcPr>
          <w:p w:rsidR="0072651C" w:rsidRPr="00C17987" w:rsidRDefault="0072651C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050947" w:rsidRPr="00C17987" w:rsidTr="005B0638">
        <w:trPr>
          <w:trHeight w:hRule="exact" w:val="262"/>
        </w:trPr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050947" w:rsidRPr="00C17987" w:rsidRDefault="00050947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027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center"/>
          </w:tcPr>
          <w:p w:rsidR="00050947" w:rsidRPr="00C17A88" w:rsidRDefault="00285F7C" w:rsidP="0002364E">
            <w:pPr>
              <w:jc w:val="center"/>
              <w:rPr>
                <w:rFonts w:cs="Arial"/>
                <w:b/>
                <w:smallCaps/>
                <w:color w:val="FFFFFF"/>
                <w:szCs w:val="24"/>
              </w:rPr>
            </w:pPr>
            <w:r w:rsidRPr="00C17A88">
              <w:rPr>
                <w:rFonts w:cs="Arial"/>
                <w:b/>
                <w:smallCaps/>
                <w:color w:val="FFFFFF"/>
                <w:szCs w:val="24"/>
              </w:rPr>
              <w:t>Sachgerechte Entsorgung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050947" w:rsidRPr="00C17987" w:rsidRDefault="00050947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72651C" w:rsidRPr="00C17987" w:rsidTr="005B0638">
        <w:trPr>
          <w:trHeight w:val="248"/>
        </w:trPr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72651C" w:rsidRPr="00C17987" w:rsidRDefault="0072651C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027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40DF6" w:rsidRPr="00640DF6" w:rsidRDefault="00640DF6" w:rsidP="00640DF6">
            <w:pPr>
              <w:ind w:left="360"/>
              <w:rPr>
                <w:rFonts w:cs="Arial"/>
                <w:sz w:val="19"/>
                <w:szCs w:val="19"/>
              </w:rPr>
            </w:pPr>
          </w:p>
          <w:p w:rsidR="0072651C" w:rsidRPr="006C0C87" w:rsidRDefault="00963E5F" w:rsidP="00114E18">
            <w:pPr>
              <w:numPr>
                <w:ilvl w:val="0"/>
                <w:numId w:val="1"/>
              </w:numPr>
              <w:tabs>
                <w:tab w:val="clear" w:pos="720"/>
                <w:tab w:val="num" w:pos="426"/>
              </w:tabs>
              <w:ind w:left="426" w:hanging="426"/>
              <w:rPr>
                <w:rFonts w:cs="Arial"/>
                <w:sz w:val="19"/>
                <w:szCs w:val="19"/>
              </w:rPr>
            </w:pPr>
            <w:r w:rsidRPr="00114E18">
              <w:rPr>
                <w:rFonts w:cs="Arial"/>
                <w:sz w:val="22"/>
                <w:szCs w:val="22"/>
              </w:rPr>
              <w:t>Die in speziellen (gekennzeichneten) Sammelbehältern für Injektionsbesteck aufbewahrten Injektionsnadeln sind der Entsorgung zuführen.</w:t>
            </w:r>
            <w:r w:rsidR="00640DF6">
              <w:rPr>
                <w:rFonts w:cs="Arial"/>
                <w:sz w:val="22"/>
                <w:szCs w:val="22"/>
              </w:rPr>
              <w:br/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72651C" w:rsidRPr="00C17987" w:rsidRDefault="0072651C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5B0638" w:rsidRPr="00F76B17" w:rsidTr="005B0638">
        <w:trPr>
          <w:trHeight w:val="397"/>
        </w:trPr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5B0638" w:rsidRPr="00F76B17" w:rsidRDefault="005B0638" w:rsidP="00B75184">
            <w:pPr>
              <w:rPr>
                <w:rFonts w:cs="Arial"/>
                <w:sz w:val="20"/>
              </w:rPr>
            </w:pPr>
            <w:r w:rsidRPr="00F76B17">
              <w:rPr>
                <w:rFonts w:cs="Arial"/>
                <w:sz w:val="20"/>
              </w:rPr>
              <w:t> </w:t>
            </w:r>
          </w:p>
        </w:tc>
        <w:tc>
          <w:tcPr>
            <w:tcW w:w="1025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center"/>
          </w:tcPr>
          <w:p w:rsidR="005B0638" w:rsidRPr="00F76B17" w:rsidRDefault="005B0638" w:rsidP="00B75184">
            <w:pPr>
              <w:jc w:val="center"/>
              <w:rPr>
                <w:rFonts w:cs="Arial"/>
                <w:b/>
                <w:smallCaps/>
                <w:color w:val="FFFFFF"/>
                <w:szCs w:val="24"/>
              </w:rPr>
            </w:pPr>
          </w:p>
        </w:tc>
        <w:tc>
          <w:tcPr>
            <w:tcW w:w="1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5B0638" w:rsidRPr="00F76B17" w:rsidRDefault="005B0638" w:rsidP="00B75184">
            <w:pPr>
              <w:rPr>
                <w:rFonts w:cs="Arial"/>
                <w:sz w:val="20"/>
              </w:rPr>
            </w:pPr>
            <w:r w:rsidRPr="00F76B17">
              <w:rPr>
                <w:rFonts w:cs="Arial"/>
                <w:sz w:val="20"/>
              </w:rPr>
              <w:t> </w:t>
            </w:r>
          </w:p>
        </w:tc>
      </w:tr>
      <w:tr w:rsidR="005B0638" w:rsidRPr="00F76B17" w:rsidTr="005B0638">
        <w:trPr>
          <w:trHeight w:val="679"/>
        </w:trPr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5B0638" w:rsidRPr="00F76B17" w:rsidRDefault="005B0638" w:rsidP="00B75184">
            <w:pPr>
              <w:rPr>
                <w:rFonts w:cs="Arial"/>
                <w:sz w:val="20"/>
              </w:rPr>
            </w:pPr>
            <w:r w:rsidRPr="00F76B17">
              <w:rPr>
                <w:rFonts w:cs="Arial"/>
                <w:sz w:val="20"/>
              </w:rPr>
              <w:t> </w:t>
            </w:r>
          </w:p>
        </w:tc>
        <w:tc>
          <w:tcPr>
            <w:tcW w:w="10255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</w:tcPr>
          <w:tbl>
            <w:tblPr>
              <w:tblStyle w:val="Tabellenraster"/>
              <w:tblW w:w="11888" w:type="dxa"/>
              <w:tblLayout w:type="fixed"/>
              <w:tblLook w:val="04A0" w:firstRow="1" w:lastRow="0" w:firstColumn="1" w:lastColumn="0" w:noHBand="0" w:noVBand="1"/>
            </w:tblPr>
            <w:tblGrid>
              <w:gridCol w:w="6334"/>
              <w:gridCol w:w="5554"/>
            </w:tblGrid>
            <w:tr w:rsidR="005B0638" w:rsidRPr="00EC70E1" w:rsidTr="00B75184">
              <w:tc>
                <w:tcPr>
                  <w:tcW w:w="63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B0638" w:rsidRPr="0001190C" w:rsidRDefault="005B0638" w:rsidP="00B75184">
                  <w:pPr>
                    <w:tabs>
                      <w:tab w:val="left" w:pos="3998"/>
                      <w:tab w:val="left" w:pos="5103"/>
                      <w:tab w:val="left" w:pos="5670"/>
                    </w:tabs>
                    <w:rPr>
                      <w:rFonts w:cs="Arial"/>
                      <w:sz w:val="16"/>
                      <w:szCs w:val="16"/>
                    </w:rPr>
                  </w:pPr>
                  <w:r>
                    <w:rPr>
                      <w:rFonts w:cs="Arial"/>
                      <w:sz w:val="16"/>
                      <w:szCs w:val="16"/>
                    </w:rPr>
                    <w:t>Ort:</w:t>
                  </w:r>
                  <w:r>
                    <w:rPr>
                      <w:rFonts w:cs="Arial"/>
                      <w:sz w:val="16"/>
                      <w:szCs w:val="16"/>
                    </w:rPr>
                    <w:tab/>
                  </w:r>
                  <w:r w:rsidRPr="0001190C">
                    <w:rPr>
                      <w:rFonts w:cs="Arial"/>
                      <w:sz w:val="16"/>
                      <w:szCs w:val="16"/>
                    </w:rPr>
                    <w:t>Datum:</w:t>
                  </w:r>
                </w:p>
                <w:p w:rsidR="005B0638" w:rsidRDefault="005B0638" w:rsidP="00B75184">
                  <w:pPr>
                    <w:tabs>
                      <w:tab w:val="left" w:pos="3675"/>
                    </w:tabs>
                    <w:rPr>
                      <w:rFonts w:cs="Arial"/>
                    </w:rPr>
                  </w:pPr>
                  <w:r w:rsidRPr="007136A4">
                    <w:rPr>
                      <w:rFonts w:cs="Arial"/>
                    </w:rPr>
                    <w:fldChar w:fldCharType="begin">
                      <w:ffData>
                        <w:name w:val="Textbox1"/>
                        <w:enabled/>
                        <w:calcOnExit w:val="0"/>
                        <w:textInput/>
                      </w:ffData>
                    </w:fldChar>
                  </w:r>
                  <w:r w:rsidRPr="007136A4">
                    <w:rPr>
                      <w:rFonts w:cs="Arial"/>
                    </w:rPr>
                    <w:instrText xml:space="preserve"> FORMTEXT </w:instrText>
                  </w:r>
                  <w:r w:rsidRPr="007136A4">
                    <w:rPr>
                      <w:rFonts w:cs="Arial"/>
                    </w:rPr>
                  </w:r>
                  <w:r w:rsidRPr="007136A4">
                    <w:rPr>
                      <w:rFonts w:cs="Arial"/>
                    </w:rPr>
                    <w:fldChar w:fldCharType="separate"/>
                  </w:r>
                  <w:r w:rsidRPr="007136A4">
                    <w:rPr>
                      <w:rFonts w:cs="Arial"/>
                    </w:rPr>
                    <w:t>     </w:t>
                  </w:r>
                  <w:r w:rsidRPr="007136A4">
                    <w:rPr>
                      <w:rFonts w:cs="Arial"/>
                    </w:rPr>
                    <w:fldChar w:fldCharType="end"/>
                  </w:r>
                  <w:r>
                    <w:rPr>
                      <w:rFonts w:cs="Arial"/>
                    </w:rPr>
                    <w:tab/>
                    <w:t xml:space="preserve">     </w:t>
                  </w:r>
                  <w:r w:rsidRPr="007136A4">
                    <w:rPr>
                      <w:rFonts w:cs="Arial"/>
                    </w:rPr>
                    <w:fldChar w:fldCharType="begin">
                      <w:ffData>
                        <w:name w:val="Textbox1"/>
                        <w:enabled/>
                        <w:calcOnExit w:val="0"/>
                        <w:textInput/>
                      </w:ffData>
                    </w:fldChar>
                  </w:r>
                  <w:r w:rsidRPr="007136A4">
                    <w:rPr>
                      <w:rFonts w:cs="Arial"/>
                    </w:rPr>
                    <w:instrText xml:space="preserve"> FORMTEXT </w:instrText>
                  </w:r>
                  <w:r w:rsidRPr="007136A4">
                    <w:rPr>
                      <w:rFonts w:cs="Arial"/>
                    </w:rPr>
                  </w:r>
                  <w:r w:rsidRPr="007136A4">
                    <w:rPr>
                      <w:rFonts w:cs="Arial"/>
                    </w:rPr>
                    <w:fldChar w:fldCharType="separate"/>
                  </w:r>
                  <w:r w:rsidRPr="007136A4">
                    <w:rPr>
                      <w:rFonts w:cs="Arial"/>
                    </w:rPr>
                    <w:t>     </w:t>
                  </w:r>
                  <w:r w:rsidRPr="007136A4">
                    <w:rPr>
                      <w:rFonts w:cs="Arial"/>
                    </w:rPr>
                    <w:fldChar w:fldCharType="end"/>
                  </w:r>
                </w:p>
              </w:tc>
              <w:tc>
                <w:tcPr>
                  <w:tcW w:w="555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B0638" w:rsidRPr="00EC70E1" w:rsidRDefault="005B0638" w:rsidP="00B75184">
                  <w:pPr>
                    <w:tabs>
                      <w:tab w:val="left" w:pos="567"/>
                      <w:tab w:val="left" w:pos="5103"/>
                      <w:tab w:val="left" w:pos="5670"/>
                    </w:tabs>
                    <w:rPr>
                      <w:rFonts w:cs="Arial"/>
                      <w:sz w:val="16"/>
                      <w:szCs w:val="16"/>
                    </w:rPr>
                  </w:pPr>
                  <w:r w:rsidRPr="00EC70E1">
                    <w:rPr>
                      <w:rFonts w:cs="Arial"/>
                      <w:sz w:val="16"/>
                      <w:szCs w:val="16"/>
                    </w:rPr>
                    <w:t>Unterschrift Verantwortlicher:</w:t>
                  </w:r>
                </w:p>
              </w:tc>
            </w:tr>
            <w:tr w:rsidR="005B0638" w:rsidRPr="00AD73C9" w:rsidTr="00B75184">
              <w:tc>
                <w:tcPr>
                  <w:tcW w:w="1188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5B0638" w:rsidRPr="00AD73C9" w:rsidRDefault="005B0638" w:rsidP="00B75184">
                  <w:pPr>
                    <w:tabs>
                      <w:tab w:val="left" w:pos="567"/>
                      <w:tab w:val="left" w:pos="5103"/>
                      <w:tab w:val="left" w:pos="5670"/>
                    </w:tabs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AD73C9">
                    <w:rPr>
                      <w:rFonts w:ascii="Arial Narrow" w:hAnsi="Arial Narrow" w:cs="Arial"/>
                      <w:sz w:val="16"/>
                      <w:szCs w:val="16"/>
                    </w:rPr>
                    <w:t>Es wird bestätigt, dass die Inhalte dieser Betriebsanweisung mit den betrieblichen Verhältnissen und Erkenntnissen der Gefährdungsbeurteilung übereinstimmen.</w:t>
                  </w:r>
                </w:p>
              </w:tc>
            </w:tr>
          </w:tbl>
          <w:p w:rsidR="005B0638" w:rsidRDefault="005B0638" w:rsidP="00B75184">
            <w:pPr>
              <w:tabs>
                <w:tab w:val="left" w:pos="3675"/>
              </w:tabs>
              <w:rPr>
                <w:rFonts w:cs="Arial"/>
              </w:rPr>
            </w:pPr>
          </w:p>
        </w:tc>
        <w:tc>
          <w:tcPr>
            <w:tcW w:w="1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5B0638" w:rsidRPr="00F76B17" w:rsidRDefault="005B0638" w:rsidP="00B75184">
            <w:pPr>
              <w:rPr>
                <w:rFonts w:cs="Arial"/>
                <w:sz w:val="20"/>
              </w:rPr>
            </w:pPr>
            <w:r w:rsidRPr="00F76B17">
              <w:rPr>
                <w:rFonts w:cs="Arial"/>
                <w:sz w:val="20"/>
              </w:rPr>
              <w:tab/>
            </w:r>
          </w:p>
        </w:tc>
      </w:tr>
      <w:tr w:rsidR="005B0638" w:rsidRPr="00F76B17" w:rsidTr="005B0638">
        <w:trPr>
          <w:trHeight w:hRule="exact" w:val="248"/>
        </w:trPr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5B0638" w:rsidRPr="00F76B17" w:rsidRDefault="005B0638" w:rsidP="00B75184">
            <w:pPr>
              <w:rPr>
                <w:rFonts w:cs="Arial"/>
                <w:sz w:val="20"/>
              </w:rPr>
            </w:pPr>
            <w:r w:rsidRPr="00F76B17">
              <w:rPr>
                <w:rFonts w:cs="Arial"/>
                <w:sz w:val="20"/>
              </w:rPr>
              <w:t> </w:t>
            </w:r>
          </w:p>
        </w:tc>
        <w:tc>
          <w:tcPr>
            <w:tcW w:w="1025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center"/>
          </w:tcPr>
          <w:p w:rsidR="005B0638" w:rsidRPr="00F76B17" w:rsidRDefault="005B0638" w:rsidP="00B75184">
            <w:pPr>
              <w:jc w:val="center"/>
              <w:rPr>
                <w:rFonts w:cs="Arial"/>
                <w:b/>
                <w:smallCaps/>
                <w:color w:val="FFFFFF"/>
                <w:szCs w:val="24"/>
              </w:rPr>
            </w:pPr>
          </w:p>
        </w:tc>
        <w:tc>
          <w:tcPr>
            <w:tcW w:w="1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5B0638" w:rsidRPr="00F76B17" w:rsidRDefault="005B0638" w:rsidP="00B75184">
            <w:pPr>
              <w:rPr>
                <w:rFonts w:cs="Arial"/>
                <w:sz w:val="20"/>
              </w:rPr>
            </w:pPr>
            <w:r w:rsidRPr="00F76B17">
              <w:rPr>
                <w:rFonts w:cs="Arial"/>
                <w:sz w:val="20"/>
              </w:rPr>
              <w:t> </w:t>
            </w:r>
          </w:p>
        </w:tc>
      </w:tr>
    </w:tbl>
    <w:p w:rsidR="00C17987" w:rsidRPr="00C17987" w:rsidRDefault="004D40B1" w:rsidP="004D40B1">
      <w:pPr>
        <w:jc w:val="center"/>
        <w:rPr>
          <w:sz w:val="20"/>
        </w:rPr>
      </w:pPr>
      <w:r>
        <w:rPr>
          <w:sz w:val="20"/>
        </w:rPr>
        <w:br/>
      </w:r>
      <w:r w:rsidRPr="004D40B1">
        <w:rPr>
          <w:sz w:val="12"/>
          <w:szCs w:val="12"/>
        </w:rPr>
        <w:t xml:space="preserve">Informationen beispielhaft zusammengestellt von der Sozialversicherung für Landwirtschaft, Forsten und Gartenbau (SVLFG) Stand: </w:t>
      </w:r>
      <w:r w:rsidR="00114E18">
        <w:rPr>
          <w:sz w:val="12"/>
          <w:szCs w:val="12"/>
        </w:rPr>
        <w:t>08</w:t>
      </w:r>
      <w:r w:rsidRPr="004D40B1">
        <w:rPr>
          <w:sz w:val="12"/>
          <w:szCs w:val="12"/>
        </w:rPr>
        <w:t>/2023</w:t>
      </w:r>
    </w:p>
    <w:sectPr w:rsidR="00C17987" w:rsidRPr="00C17987" w:rsidSect="00D77095">
      <w:footerReference w:type="even" r:id="rId16"/>
      <w:footerReference w:type="default" r:id="rId17"/>
      <w:pgSz w:w="11906" w:h="16838" w:code="9"/>
      <w:pgMar w:top="567" w:right="567" w:bottom="284" w:left="567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7518" w:rsidRDefault="007C7518">
      <w:r>
        <w:separator/>
      </w:r>
    </w:p>
  </w:endnote>
  <w:endnote w:type="continuationSeparator" w:id="0">
    <w:p w:rsidR="007C7518" w:rsidRDefault="007C7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53FC" w:rsidRDefault="000B53FC" w:rsidP="00B54085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0B53FC" w:rsidRDefault="000B53FC" w:rsidP="00B42D44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53FC" w:rsidRPr="009C23D4" w:rsidRDefault="000B53FC" w:rsidP="00B42D44">
    <w:pPr>
      <w:pStyle w:val="Fuzeile"/>
      <w:ind w:right="360"/>
      <w:jc w:val="center"/>
      <w:rPr>
        <w:rFonts w:cs="Arial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7518" w:rsidRDefault="007C7518">
      <w:r>
        <w:separator/>
      </w:r>
    </w:p>
  </w:footnote>
  <w:footnote w:type="continuationSeparator" w:id="0">
    <w:p w:rsidR="007C7518" w:rsidRDefault="007C75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44FD5"/>
    <w:multiLevelType w:val="hybridMultilevel"/>
    <w:tmpl w:val="F7681378"/>
    <w:lvl w:ilvl="0" w:tplc="59D262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2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657E1D"/>
    <w:multiLevelType w:val="hybridMultilevel"/>
    <w:tmpl w:val="0316AF5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C940C0"/>
    <w:multiLevelType w:val="hybridMultilevel"/>
    <w:tmpl w:val="807A4CC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6077B0"/>
    <w:multiLevelType w:val="hybridMultilevel"/>
    <w:tmpl w:val="F2B4A9D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F35690"/>
    <w:multiLevelType w:val="hybridMultilevel"/>
    <w:tmpl w:val="45B0BF62"/>
    <w:lvl w:ilvl="0" w:tplc="04070001">
      <w:start w:val="1"/>
      <w:numFmt w:val="bullet"/>
      <w:lvlText w:val=""/>
      <w:lvlJc w:val="left"/>
      <w:pPr>
        <w:tabs>
          <w:tab w:val="num" w:pos="650"/>
        </w:tabs>
        <w:ind w:left="65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5" w15:restartNumberingAfterBreak="0">
    <w:nsid w:val="33627155"/>
    <w:multiLevelType w:val="hybridMultilevel"/>
    <w:tmpl w:val="1268A53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93534E"/>
    <w:multiLevelType w:val="hybridMultilevel"/>
    <w:tmpl w:val="52223400"/>
    <w:lvl w:ilvl="0" w:tplc="04070001">
      <w:start w:val="1"/>
      <w:numFmt w:val="bullet"/>
      <w:lvlText w:val=""/>
      <w:lvlJc w:val="left"/>
      <w:pPr>
        <w:tabs>
          <w:tab w:val="num" w:pos="650"/>
        </w:tabs>
        <w:ind w:left="65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7" w15:restartNumberingAfterBreak="0">
    <w:nsid w:val="44815C19"/>
    <w:multiLevelType w:val="hybridMultilevel"/>
    <w:tmpl w:val="029C60E2"/>
    <w:lvl w:ilvl="0" w:tplc="04070001">
      <w:start w:val="1"/>
      <w:numFmt w:val="bullet"/>
      <w:lvlText w:val=""/>
      <w:lvlJc w:val="left"/>
      <w:pPr>
        <w:tabs>
          <w:tab w:val="num" w:pos="650"/>
        </w:tabs>
        <w:ind w:left="65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8" w15:restartNumberingAfterBreak="0">
    <w:nsid w:val="5C462305"/>
    <w:multiLevelType w:val="hybridMultilevel"/>
    <w:tmpl w:val="69C6505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8D6F70"/>
    <w:multiLevelType w:val="hybridMultilevel"/>
    <w:tmpl w:val="B6BCFA3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EC1A6C"/>
    <w:multiLevelType w:val="hybridMultilevel"/>
    <w:tmpl w:val="A81817B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0A53B4"/>
    <w:multiLevelType w:val="hybridMultilevel"/>
    <w:tmpl w:val="D14C021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7"/>
  </w:num>
  <w:num w:numId="5">
    <w:abstractNumId w:val="10"/>
  </w:num>
  <w:num w:numId="6">
    <w:abstractNumId w:val="5"/>
  </w:num>
  <w:num w:numId="7">
    <w:abstractNumId w:val="3"/>
  </w:num>
  <w:num w:numId="8">
    <w:abstractNumId w:val="11"/>
  </w:num>
  <w:num w:numId="9">
    <w:abstractNumId w:val="6"/>
  </w:num>
  <w:num w:numId="10">
    <w:abstractNumId w:val="1"/>
  </w:num>
  <w:num w:numId="11">
    <w:abstractNumId w:val="8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B60"/>
    <w:rsid w:val="00000D9F"/>
    <w:rsid w:val="00005E72"/>
    <w:rsid w:val="0002364E"/>
    <w:rsid w:val="00032F5D"/>
    <w:rsid w:val="00050947"/>
    <w:rsid w:val="00053D5F"/>
    <w:rsid w:val="00067A91"/>
    <w:rsid w:val="00085AA9"/>
    <w:rsid w:val="000A6031"/>
    <w:rsid w:val="000B0AAB"/>
    <w:rsid w:val="000B1164"/>
    <w:rsid w:val="000B53FC"/>
    <w:rsid w:val="000D47C5"/>
    <w:rsid w:val="00114E18"/>
    <w:rsid w:val="00186247"/>
    <w:rsid w:val="001D1990"/>
    <w:rsid w:val="00213F21"/>
    <w:rsid w:val="00285F7C"/>
    <w:rsid w:val="002F15FC"/>
    <w:rsid w:val="002F4F46"/>
    <w:rsid w:val="003071EA"/>
    <w:rsid w:val="00316741"/>
    <w:rsid w:val="00361E9C"/>
    <w:rsid w:val="00383177"/>
    <w:rsid w:val="00384857"/>
    <w:rsid w:val="003E55DB"/>
    <w:rsid w:val="004003D3"/>
    <w:rsid w:val="00410BAB"/>
    <w:rsid w:val="00412DAE"/>
    <w:rsid w:val="00425BF8"/>
    <w:rsid w:val="004407FF"/>
    <w:rsid w:val="0045241F"/>
    <w:rsid w:val="00461394"/>
    <w:rsid w:val="00480345"/>
    <w:rsid w:val="0049794A"/>
    <w:rsid w:val="004A55C0"/>
    <w:rsid w:val="004D0490"/>
    <w:rsid w:val="004D40B1"/>
    <w:rsid w:val="004E21C0"/>
    <w:rsid w:val="005B0638"/>
    <w:rsid w:val="005B67F1"/>
    <w:rsid w:val="005D1364"/>
    <w:rsid w:val="005D42F2"/>
    <w:rsid w:val="005E63D2"/>
    <w:rsid w:val="00640DF6"/>
    <w:rsid w:val="0064376A"/>
    <w:rsid w:val="00666CDA"/>
    <w:rsid w:val="006A1BFC"/>
    <w:rsid w:val="006A1F4F"/>
    <w:rsid w:val="006C0C87"/>
    <w:rsid w:val="006C10CC"/>
    <w:rsid w:val="00716E93"/>
    <w:rsid w:val="0072651C"/>
    <w:rsid w:val="007863F0"/>
    <w:rsid w:val="007B29F8"/>
    <w:rsid w:val="007C1517"/>
    <w:rsid w:val="007C7518"/>
    <w:rsid w:val="00870A59"/>
    <w:rsid w:val="008E2BB3"/>
    <w:rsid w:val="00917934"/>
    <w:rsid w:val="0092403E"/>
    <w:rsid w:val="00925CA1"/>
    <w:rsid w:val="00927768"/>
    <w:rsid w:val="00963E5F"/>
    <w:rsid w:val="009A5B2D"/>
    <w:rsid w:val="009B0444"/>
    <w:rsid w:val="009B674F"/>
    <w:rsid w:val="009C23D4"/>
    <w:rsid w:val="009C4638"/>
    <w:rsid w:val="00A22881"/>
    <w:rsid w:val="00A374D5"/>
    <w:rsid w:val="00A93AA3"/>
    <w:rsid w:val="00AB1945"/>
    <w:rsid w:val="00AD04C3"/>
    <w:rsid w:val="00AD0D92"/>
    <w:rsid w:val="00AE6068"/>
    <w:rsid w:val="00B23EA7"/>
    <w:rsid w:val="00B24922"/>
    <w:rsid w:val="00B32A0E"/>
    <w:rsid w:val="00B42D44"/>
    <w:rsid w:val="00B54085"/>
    <w:rsid w:val="00BA0811"/>
    <w:rsid w:val="00BD48EE"/>
    <w:rsid w:val="00BF1D7F"/>
    <w:rsid w:val="00BF4EA3"/>
    <w:rsid w:val="00BF6360"/>
    <w:rsid w:val="00C17987"/>
    <w:rsid w:val="00C17A88"/>
    <w:rsid w:val="00C31BDD"/>
    <w:rsid w:val="00C33065"/>
    <w:rsid w:val="00C70D37"/>
    <w:rsid w:val="00CA5E3B"/>
    <w:rsid w:val="00CC471E"/>
    <w:rsid w:val="00CD3F08"/>
    <w:rsid w:val="00CE4367"/>
    <w:rsid w:val="00CE4E26"/>
    <w:rsid w:val="00D00D3F"/>
    <w:rsid w:val="00D11F7B"/>
    <w:rsid w:val="00D66FD3"/>
    <w:rsid w:val="00D77095"/>
    <w:rsid w:val="00DB4519"/>
    <w:rsid w:val="00DF7B60"/>
    <w:rsid w:val="00E67FE6"/>
    <w:rsid w:val="00E845BE"/>
    <w:rsid w:val="00E8701F"/>
    <w:rsid w:val="00EA4687"/>
    <w:rsid w:val="00F578ED"/>
    <w:rsid w:val="00F87909"/>
    <w:rsid w:val="00FB38F8"/>
    <w:rsid w:val="00FD04D5"/>
    <w:rsid w:val="00FD3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B92D12"/>
  <w15:chartTrackingRefBased/>
  <w15:docId w15:val="{0A04FD5A-8C5F-42EF-A2A8-E21837E18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DF7B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eichnung">
    <w:name w:val="Zeichnung"/>
    <w:basedOn w:val="Standard"/>
    <w:rsid w:val="006A1F4F"/>
    <w:pPr>
      <w:spacing w:before="48" w:after="48"/>
      <w:jc w:val="center"/>
    </w:pPr>
    <w:rPr>
      <w:sz w:val="16"/>
    </w:rPr>
  </w:style>
  <w:style w:type="paragraph" w:styleId="Kopfzeile">
    <w:name w:val="header"/>
    <w:basedOn w:val="Standard"/>
    <w:rsid w:val="00B42D44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B42D44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B42D44"/>
  </w:style>
  <w:style w:type="paragraph" w:styleId="Listenabsatz">
    <w:name w:val="List Paragraph"/>
    <w:basedOn w:val="Standard"/>
    <w:uiPriority w:val="34"/>
    <w:qFormat/>
    <w:rsid w:val="00F879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7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1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e.wikipedia.org/wiki/Leber" TargetMode="External"/><Relationship Id="rId13" Type="http://schemas.openxmlformats.org/officeDocument/2006/relationships/image" Target="media/image4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3.png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image" Target="media/image6.emf"/><Relationship Id="rId10" Type="http://schemas.openxmlformats.org/officeDocument/2006/relationships/hyperlink" Target="http://de.wikipedia.org/wiki/Leberzelle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de.wikipedia.org/wiki/Krebs_(Medizin)" TargetMode="Externa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416</Words>
  <Characters>3781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Betriebsanweisung Biologische Arbeitsstoffe Hepatitis-B-Virus und Hepatitis-C-Virus Gruenpflege</vt:lpstr>
    </vt:vector>
  </TitlesOfParts>
  <Company>SVLFG</Company>
  <LinksUpToDate>false</LinksUpToDate>
  <CharactersWithSpaces>4189</CharactersWithSpaces>
  <SharedDoc>false</SharedDoc>
  <HLinks>
    <vt:vector size="18" baseType="variant">
      <vt:variant>
        <vt:i4>7012392</vt:i4>
      </vt:variant>
      <vt:variant>
        <vt:i4>6</vt:i4>
      </vt:variant>
      <vt:variant>
        <vt:i4>0</vt:i4>
      </vt:variant>
      <vt:variant>
        <vt:i4>5</vt:i4>
      </vt:variant>
      <vt:variant>
        <vt:lpwstr>http://de.wikipedia.org/wiki/Leberzelle</vt:lpwstr>
      </vt:variant>
      <vt:variant>
        <vt:lpwstr/>
      </vt:variant>
      <vt:variant>
        <vt:i4>458860</vt:i4>
      </vt:variant>
      <vt:variant>
        <vt:i4>3</vt:i4>
      </vt:variant>
      <vt:variant>
        <vt:i4>0</vt:i4>
      </vt:variant>
      <vt:variant>
        <vt:i4>5</vt:i4>
      </vt:variant>
      <vt:variant>
        <vt:lpwstr>http://de.wikipedia.org/wiki/Krebs_(Medizin)</vt:lpwstr>
      </vt:variant>
      <vt:variant>
        <vt:lpwstr/>
      </vt:variant>
      <vt:variant>
        <vt:i4>6422590</vt:i4>
      </vt:variant>
      <vt:variant>
        <vt:i4>0</vt:i4>
      </vt:variant>
      <vt:variant>
        <vt:i4>0</vt:i4>
      </vt:variant>
      <vt:variant>
        <vt:i4>5</vt:i4>
      </vt:variant>
      <vt:variant>
        <vt:lpwstr>http://de.wikipedia.org/wiki/Leber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Betriebsanweisung Biologische Arbeitsstoffe Hepatitis-B-Virus und Hepatitis-C-Virus Gruenpflege</dc:title>
  <dc:subject/>
  <dc:creator/>
  <cp:keywords/>
  <dc:description/>
  <cp:lastModifiedBy>Huber, Michael</cp:lastModifiedBy>
  <cp:revision>11</cp:revision>
  <cp:lastPrinted>2012-08-15T09:54:00Z</cp:lastPrinted>
  <dcterms:created xsi:type="dcterms:W3CDTF">2023-01-25T08:52:00Z</dcterms:created>
  <dcterms:modified xsi:type="dcterms:W3CDTF">2023-08-10T06:02:00Z</dcterms:modified>
</cp:coreProperties>
</file>