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:rsidTr="00260BB8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260BB8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5D6256" w:rsidP="00C81EF5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r w:rsidRPr="00C81EF5">
              <w:rPr>
                <w:b/>
                <w:sz w:val="24"/>
                <w:szCs w:val="24"/>
              </w:rPr>
              <w:t>Buschholzhacker (Häcksler)</w:t>
            </w:r>
          </w:p>
        </w:tc>
      </w:tr>
      <w:tr w:rsidR="00D11AAF" w:rsidRPr="00D11AAF" w:rsidTr="00260BB8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260BB8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b/>
                <w:i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Schnitt- und Quetschverletzungen durch Einzug in die Einzugswalzen oder das Hackwerkzeug.</w:t>
            </w:r>
          </w:p>
          <w:p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b/>
                <w:i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Quetschungen bei Instandsetzungsarbeiten (z. B. Schwungscheibe).</w:t>
            </w:r>
          </w:p>
          <w:p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b/>
                <w:i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Verletzungen durch Häckselgut.</w:t>
            </w:r>
          </w:p>
          <w:p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b/>
                <w:i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Stöße und Schläge durch Astwerk und Stämme.</w:t>
            </w:r>
          </w:p>
          <w:p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b/>
                <w:i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Belastungen durch Lärm, Staub, Abgase, Witterungseinflüsse.</w:t>
            </w:r>
          </w:p>
          <w:p w:rsidR="00B245E3" w:rsidRPr="00B245E3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Austretende Öle und Kraftstoffe gefährden die Umwelt.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260BB8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18F5C6A" wp14:editId="0E5001F6">
                  <wp:extent cx="500400" cy="439200"/>
                  <wp:effectExtent l="0" t="0" r="0" b="0"/>
                  <wp:docPr id="4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5FE2" w:rsidRDefault="00260BB8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0B81D60" wp14:editId="3335B7D3">
                  <wp:extent cx="500400" cy="439200"/>
                  <wp:effectExtent l="0" t="0" r="0" b="0"/>
                  <wp:docPr id="5" name="Bild 2" descr="W030: Warnung vor Quetschgefahr der Hand zwischen Werkzeugen einer Pre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030: Warnung vor Quetschgefahr der Hand zwischen Werkzeugen einer Pre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6256" w:rsidRDefault="005D6256" w:rsidP="00F55FE2">
            <w:pPr>
              <w:rPr>
                <w:rFonts w:ascii="Arial" w:hAnsi="Arial" w:cs="Arial"/>
              </w:rPr>
            </w:pPr>
          </w:p>
          <w:p w:rsidR="005D6256" w:rsidRDefault="005D6256" w:rsidP="00F55FE2">
            <w:pPr>
              <w:rPr>
                <w:rFonts w:ascii="Arial" w:hAnsi="Arial" w:cs="Arial"/>
              </w:rPr>
            </w:pPr>
          </w:p>
          <w:p w:rsidR="005D6256" w:rsidRDefault="005D6256" w:rsidP="00F55FE2">
            <w:pPr>
              <w:rPr>
                <w:rFonts w:ascii="Arial" w:hAnsi="Arial" w:cs="Arial"/>
              </w:rPr>
            </w:pPr>
          </w:p>
          <w:p w:rsidR="005D6256" w:rsidRDefault="005D6256" w:rsidP="00F55FE2">
            <w:pPr>
              <w:rPr>
                <w:rFonts w:ascii="Arial" w:hAnsi="Arial" w:cs="Arial"/>
              </w:rPr>
            </w:pPr>
          </w:p>
          <w:p w:rsidR="00DF22AD" w:rsidRDefault="00DF22AD" w:rsidP="00F55FE2">
            <w:pPr>
              <w:rPr>
                <w:rFonts w:ascii="Arial" w:hAnsi="Arial" w:cs="Arial"/>
              </w:rPr>
            </w:pPr>
          </w:p>
          <w:p w:rsidR="00062CCA" w:rsidRDefault="00260BB8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A8D4E4E" wp14:editId="369B8CB3">
                  <wp:extent cx="504000" cy="504000"/>
                  <wp:effectExtent l="0" t="0" r="0" b="0"/>
                  <wp:docPr id="8" name="Bild 3" descr="M014: Kopf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4: Kopf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6256" w:rsidRDefault="00C81EF5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F020C29" wp14:editId="3FA6BFE7">
                  <wp:extent cx="504000" cy="504000"/>
                  <wp:effectExtent l="0" t="0" r="0" b="0"/>
                  <wp:docPr id="3" name="Bild 3" descr="M002: Gebrauchsanweisung beach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2: Gebrauchsanweisung beach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6256" w:rsidRDefault="00C81EF5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534314EA" wp14:editId="4F863BE2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522605</wp:posOffset>
                  </wp:positionV>
                  <wp:extent cx="504000" cy="504000"/>
                  <wp:effectExtent l="0" t="0" r="0" b="0"/>
                  <wp:wrapNone/>
                  <wp:docPr id="6" name="Grafik 6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inline distT="0" distB="0" distL="0" distR="0" wp14:anchorId="278EA466" wp14:editId="7D594747">
                  <wp:extent cx="504000" cy="504000"/>
                  <wp:effectExtent l="0" t="0" r="0" b="0"/>
                  <wp:docPr id="10" name="Bild 2" descr="M013: Gesichts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3: Gesichts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6256" w:rsidRDefault="005D6256" w:rsidP="00F55FE2">
            <w:pPr>
              <w:rPr>
                <w:rFonts w:ascii="Arial" w:hAnsi="Arial" w:cs="Arial"/>
              </w:rPr>
            </w:pPr>
          </w:p>
          <w:p w:rsidR="005D6256" w:rsidRPr="00D11AAF" w:rsidRDefault="00C81EF5" w:rsidP="00C81EF5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6E9BB85C" wp14:editId="66FCA45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389255</wp:posOffset>
                  </wp:positionV>
                  <wp:extent cx="504000" cy="504000"/>
                  <wp:effectExtent l="0" t="0" r="0" b="0"/>
                  <wp:wrapNone/>
                  <wp:docPr id="7" name="Grafik 7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:rsidTr="00260BB8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260BB8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Die Unfallverhütungsvorschriften und die Bedienungsanleitung des Herstellers werden beachtet und befolgt.</w:t>
            </w:r>
          </w:p>
          <w:p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Buschholzhacker dürfen nur von unterwiesenen Personen bedient werden.</w:t>
            </w:r>
          </w:p>
          <w:p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Bedienpersonen sind mindestens 18 Jahre alt (</w:t>
            </w:r>
            <w:r w:rsidR="00260BB8" w:rsidRPr="00260BB8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Personen unter 18 Jahren dürfen Buschholzhacker nur zu Ausbildungszwecken unter fachkundiger Anleitung und Aufsicht bedienen)</w:t>
            </w:r>
            <w:r w:rsidR="00260BB8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.</w:t>
            </w:r>
          </w:p>
          <w:p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260BB8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Vor Arbeitsbeginn Sicherheits- und Schutzeinrichtungen auf ordnungsgemäßen</w:t>
            </w: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Zustand und Funktion prüfen (Sichtkontrolle):</w:t>
            </w:r>
          </w:p>
          <w:p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Persönliche Schutzausrüstung tragen: Schutzhelm mit Gehör- und Gesichtsschutz, Schutzhandschuhe mit Bündchen, Sicherheitsschuhe, enganliegende Kleidung tragen. </w:t>
            </w:r>
          </w:p>
          <w:p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Bei Buschholzhackmaschinen mit Fremdantrieb ist die maximal zulässige Drehzahl zu beachten.</w:t>
            </w:r>
          </w:p>
          <w:p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Der Gefahrenbereich des Buschholzhackers wird von Personen freigehalten.</w:t>
            </w:r>
          </w:p>
          <w:p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Bei Arbeiten im öffentlichen Verkehrsraum ist die Arbeitsstelle nach Musterbeschilderungsplan abgesichert.</w:t>
            </w:r>
          </w:p>
          <w:p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Vor dem Häckseln Fremdkörper (z. B. Steine, Eisen etc.) aus dem Häckselgut entfernen.</w:t>
            </w:r>
          </w:p>
          <w:p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Während des Betriebes nicht in den Zuführtrichter greifen, hineinbeugen, hineintreten.</w:t>
            </w:r>
          </w:p>
          <w:p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Kurzes Häckselgut nur mit geeigneten Hilfsmitteln nachschieben.</w:t>
            </w:r>
          </w:p>
          <w:p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Verstopfungen nur bei abgestellter Maschine (Stillstand der Arbeitswerkzeuge abwarten) mit geeigneten Hilfsmitteln entfernen.</w:t>
            </w:r>
          </w:p>
          <w:p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Zu häckselndes Material so zuführen, dass Verstopfungen verhindert werden (Äste mit dem dicken </w:t>
            </w:r>
            <w:r w:rsidR="00C81EF5"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E</w:t>
            </w: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nde zuerst einführen, ggf. Astwerk mit starken Ästen gemeinsam zuführen).</w:t>
            </w:r>
          </w:p>
          <w:p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Aufenthalt im Zuführbereich nur soweit notwendig.</w:t>
            </w:r>
          </w:p>
          <w:p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Maximal </w:t>
            </w:r>
            <w:proofErr w:type="spellStart"/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verarbeitbaren</w:t>
            </w:r>
            <w:proofErr w:type="spellEnd"/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Häckselgutdurchmesser beachten.</w:t>
            </w:r>
          </w:p>
          <w:p w:rsidR="005D6256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Stammteile oder starke Äste können plötzlich seitlich ausschlagen (Bedienperson nicht neben den Ästen oder Stammteilen positionieren, sondern dahinter).</w:t>
            </w:r>
          </w:p>
          <w:p w:rsidR="00F55FE2" w:rsidRPr="00C81EF5" w:rsidRDefault="005D6256" w:rsidP="006B2B33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81EF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Auswurfkanal des Häckselgutes fest arretieren und nicht zum Zuführbereich drehen.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260BB8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260BB8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Bei Fehlfunktionen oder nicht ordnungsgemäßem Zustand des Buschholzhackers, Arbeiten einstellen und Gerät nicht weiterverwenden.</w:t>
            </w:r>
          </w:p>
          <w:p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Im Gefahrfall (Einzug einer Person) den Schaltbügel sofort auf „</w:t>
            </w:r>
            <w:proofErr w:type="spellStart"/>
            <w:r w:rsidRPr="00C81EF5">
              <w:rPr>
                <w:rFonts w:ascii="Arial" w:hAnsi="Arial"/>
                <w:sz w:val="20"/>
                <w:szCs w:val="20"/>
              </w:rPr>
              <w:t>Stop</w:t>
            </w:r>
            <w:proofErr w:type="spellEnd"/>
            <w:r w:rsidRPr="00C81EF5">
              <w:rPr>
                <w:rFonts w:ascii="Arial" w:hAnsi="Arial"/>
                <w:sz w:val="20"/>
                <w:szCs w:val="20"/>
              </w:rPr>
              <w:t>“ oder „Zurück“ schalten.</w:t>
            </w:r>
          </w:p>
          <w:p w:rsidR="00B04D26" w:rsidRPr="00B04D26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Zündschlüssel abziehen.</w:t>
            </w:r>
          </w:p>
        </w:tc>
      </w:tr>
      <w:tr w:rsidR="00B01842" w:rsidRPr="00D11AAF" w:rsidTr="00260BB8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260BB8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260BB8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C81EF5" w:rsidRPr="00C81EF5" w:rsidRDefault="00C81EF5" w:rsidP="006B2B3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81EF5">
              <w:rPr>
                <w:rFonts w:ascii="Arial" w:hAnsi="Arial" w:cs="Arial"/>
                <w:sz w:val="20"/>
                <w:szCs w:val="20"/>
              </w:rPr>
              <w:t>Ruhe bewahren, Unfallstelle sichern, eigene Sicherheit beachten!</w:t>
            </w:r>
          </w:p>
          <w:p w:rsidR="00C81EF5" w:rsidRPr="00C81EF5" w:rsidRDefault="00C81EF5" w:rsidP="006B2B3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81EF5">
              <w:rPr>
                <w:rFonts w:ascii="Arial" w:hAnsi="Arial" w:cs="Arial"/>
                <w:sz w:val="20"/>
                <w:szCs w:val="20"/>
              </w:rPr>
              <w:t>Notruf veranlassen (112)!</w:t>
            </w:r>
          </w:p>
          <w:p w:rsidR="00C81EF5" w:rsidRPr="00C81EF5" w:rsidRDefault="00C81EF5" w:rsidP="006B2B3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81EF5">
              <w:rPr>
                <w:rFonts w:ascii="Arial" w:hAnsi="Arial" w:cs="Arial"/>
                <w:sz w:val="20"/>
                <w:szCs w:val="20"/>
              </w:rPr>
              <w:t>Maschine abschalten und Verletzten ggf. aus dem Gefahrenbereich retten!</w:t>
            </w:r>
          </w:p>
          <w:p w:rsidR="00C81EF5" w:rsidRPr="00C81EF5" w:rsidRDefault="00C81EF5" w:rsidP="006B2B3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81EF5">
              <w:rPr>
                <w:rFonts w:ascii="Arial" w:hAnsi="Arial" w:cs="Arial"/>
                <w:sz w:val="20"/>
                <w:szCs w:val="20"/>
              </w:rPr>
              <w:t>Erste Hilfe leisten!</w:t>
            </w:r>
          </w:p>
          <w:p w:rsidR="00C81EF5" w:rsidRPr="00C81EF5" w:rsidRDefault="00C81EF5" w:rsidP="006B2B33">
            <w:pPr>
              <w:pStyle w:val="Listenabsatz"/>
              <w:numPr>
                <w:ilvl w:val="0"/>
                <w:numId w:val="12"/>
              </w:numPr>
              <w:ind w:left="757"/>
              <w:rPr>
                <w:rFonts w:ascii="Arial" w:hAnsi="Arial" w:cs="Arial"/>
                <w:sz w:val="20"/>
                <w:szCs w:val="20"/>
              </w:rPr>
            </w:pPr>
            <w:r w:rsidRPr="00C81EF5">
              <w:rPr>
                <w:rFonts w:ascii="Arial" w:hAnsi="Arial" w:cs="Arial"/>
                <w:sz w:val="20"/>
                <w:szCs w:val="20"/>
              </w:rPr>
              <w:t>Vitalfunktionen prüfen und lebensrettende Maßnahmen (Seitenlage, Wiederbelebung usw.) einleiten.</w:t>
            </w:r>
          </w:p>
          <w:p w:rsidR="00C81EF5" w:rsidRPr="00C81EF5" w:rsidRDefault="00C81EF5" w:rsidP="006B2B33">
            <w:pPr>
              <w:pStyle w:val="Listenabsatz"/>
              <w:numPr>
                <w:ilvl w:val="0"/>
                <w:numId w:val="12"/>
              </w:numPr>
              <w:ind w:left="757"/>
              <w:rPr>
                <w:rFonts w:ascii="Arial" w:hAnsi="Arial" w:cs="Arial"/>
                <w:sz w:val="20"/>
                <w:szCs w:val="20"/>
              </w:rPr>
            </w:pPr>
            <w:r w:rsidRPr="00C81EF5">
              <w:rPr>
                <w:rFonts w:ascii="Arial" w:hAnsi="Arial" w:cs="Arial"/>
                <w:sz w:val="20"/>
                <w:szCs w:val="20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C81EF5" w:rsidRDefault="00C81EF5" w:rsidP="006B2B33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81EF5">
              <w:rPr>
                <w:rFonts w:ascii="Arial" w:hAnsi="Arial" w:cs="Arial"/>
                <w:sz w:val="20"/>
                <w:szCs w:val="20"/>
              </w:rPr>
              <w:t>Entstehungsbrände mit geeignetem Löschmittel bekämpfen – Notruf 112!</w:t>
            </w:r>
          </w:p>
        </w:tc>
      </w:tr>
      <w:tr w:rsidR="0001190C" w:rsidRPr="00D11AAF" w:rsidTr="00260BB8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260BB8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Die Angaben in der Bedienungsanleitung des Herstellers beachten und befolgen.</w:t>
            </w:r>
          </w:p>
          <w:p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Vor Gebrauch Sicht- und Funktionsprüfung durchführen.</w:t>
            </w:r>
          </w:p>
          <w:p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Funktion und Vollständigkeit der Sicherheits- und Schutzeinrichtungen überprüfen.</w:t>
            </w:r>
          </w:p>
          <w:p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Öffnen der Werkzeugverkleidung oder Entfernen der Schutzeinrichtungen nur bei stillgesetzten Antrieb und stillstehendem Arbeitswerkzeug durchführen.</w:t>
            </w:r>
          </w:p>
          <w:p w:rsidR="005D6256" w:rsidRPr="00C81EF5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0"/>
                <w:szCs w:val="20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Bei Messerwechsel o.ä. Schwungscheibe arretieren.</w:t>
            </w:r>
          </w:p>
          <w:p w:rsidR="00F55FE2" w:rsidRPr="007C7713" w:rsidRDefault="005D6256" w:rsidP="006B2B3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C81EF5">
              <w:rPr>
                <w:rFonts w:ascii="Arial" w:hAnsi="Arial"/>
                <w:sz w:val="20"/>
                <w:szCs w:val="20"/>
              </w:rPr>
              <w:t>Hydraulikschläuche mindestens einmal jährlich auf Verschleiß prüfen.</w:t>
            </w:r>
          </w:p>
        </w:tc>
      </w:tr>
      <w:tr w:rsidR="00612F6F" w:rsidRPr="00D11AAF" w:rsidTr="00260BB8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260BB8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6"/>
      <w:footerReference w:type="first" r:id="rId17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30B9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30B9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530B95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 </w:t>
          </w:r>
          <w:r w:rsidR="0014648D">
            <w:rPr>
              <w:rFonts w:ascii="Arial" w:hAnsi="Arial" w:cs="Arial"/>
              <w:sz w:val="12"/>
              <w:szCs w:val="12"/>
            </w:rPr>
            <w:t>Stand 04/2023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61AF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61AF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37C35A2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14917D7"/>
    <w:multiLevelType w:val="hybridMultilevel"/>
    <w:tmpl w:val="AA96C9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5416C1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1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62CCA"/>
    <w:rsid w:val="00070E2F"/>
    <w:rsid w:val="000A1D03"/>
    <w:rsid w:val="000C0100"/>
    <w:rsid w:val="0014648D"/>
    <w:rsid w:val="001973F1"/>
    <w:rsid w:val="001A1F39"/>
    <w:rsid w:val="00260BB8"/>
    <w:rsid w:val="00316EC3"/>
    <w:rsid w:val="0034486D"/>
    <w:rsid w:val="00385018"/>
    <w:rsid w:val="003A198A"/>
    <w:rsid w:val="003B532E"/>
    <w:rsid w:val="003F28D2"/>
    <w:rsid w:val="004906F0"/>
    <w:rsid w:val="00530B95"/>
    <w:rsid w:val="0055460E"/>
    <w:rsid w:val="00587B8C"/>
    <w:rsid w:val="005D6256"/>
    <w:rsid w:val="00612F6F"/>
    <w:rsid w:val="006B2B33"/>
    <w:rsid w:val="006C6FAE"/>
    <w:rsid w:val="00761AF2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A924C8"/>
    <w:rsid w:val="00A93114"/>
    <w:rsid w:val="00AC0B79"/>
    <w:rsid w:val="00B01842"/>
    <w:rsid w:val="00B04D26"/>
    <w:rsid w:val="00B245E3"/>
    <w:rsid w:val="00C27756"/>
    <w:rsid w:val="00C576E1"/>
    <w:rsid w:val="00C81EF5"/>
    <w:rsid w:val="00CB775A"/>
    <w:rsid w:val="00D11AAF"/>
    <w:rsid w:val="00DF22AD"/>
    <w:rsid w:val="00E271F2"/>
    <w:rsid w:val="00E8380C"/>
    <w:rsid w:val="00EA1DCC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D6256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5D6256"/>
    <w:rPr>
      <w:rFonts w:ascii="Arial" w:eastAsia="Times New Roman" w:hAnsi="Arial" w:cs="Times New Roman"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31B02-2E62-4FD4-9720-F986BCDB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Buschholzhacker</vt:lpstr>
    </vt:vector>
  </TitlesOfParts>
  <Company>SVLFG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Buschholzhacker</dc:title>
  <dc:subject/>
  <dc:creator/>
  <cp:keywords/>
  <dc:description/>
  <cp:lastModifiedBy>Huber, Michael</cp:lastModifiedBy>
  <cp:revision>9</cp:revision>
  <cp:lastPrinted>2020-11-26T10:37:00Z</cp:lastPrinted>
  <dcterms:created xsi:type="dcterms:W3CDTF">2023-01-10T08:56:00Z</dcterms:created>
  <dcterms:modified xsi:type="dcterms:W3CDTF">2023-04-14T05:45:00Z</dcterms:modified>
</cp:coreProperties>
</file>