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14:paraId="11CF55C7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2A6840AB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C85B72F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0D188D3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717ADF24" w14:textId="764A26FA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B9135E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B9135E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256D9D57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5A1A63C5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41726A69" w14:textId="77777777" w:rsidR="001619BB" w:rsidRDefault="001619BB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Anbaugerät für die Bodenbearbeitung </w:t>
            </w:r>
          </w:p>
          <w:p w14:paraId="5D6922EC" w14:textId="77777777" w:rsidR="00D11AAF" w:rsidRPr="00E75047" w:rsidRDefault="001619BB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619BB">
              <w:rPr>
                <w:rFonts w:ascii="Arial" w:hAnsi="Arial" w:cs="Arial"/>
              </w:rPr>
              <w:t xml:space="preserve">(z. B. Anbaufräse, Spatenmaschine, </w:t>
            </w:r>
            <w:proofErr w:type="spellStart"/>
            <w:r w:rsidRPr="001619BB">
              <w:rPr>
                <w:rFonts w:ascii="Arial" w:hAnsi="Arial" w:cs="Arial"/>
              </w:rPr>
              <w:t>Rodepflug</w:t>
            </w:r>
            <w:proofErr w:type="spellEnd"/>
            <w:r w:rsidRPr="001619BB">
              <w:rPr>
                <w:rFonts w:ascii="Arial" w:hAnsi="Arial" w:cs="Arial"/>
              </w:rPr>
              <w:t>)</w:t>
            </w:r>
          </w:p>
        </w:tc>
      </w:tr>
      <w:tr w:rsidR="00D11AAF" w:rsidRPr="00D11AAF" w14:paraId="02E18A31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8E42163" w14:textId="54DA2138" w:rsidR="00D11AAF" w:rsidRPr="00C576E1" w:rsidRDefault="00D11AAF" w:rsidP="00B9135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</w:t>
            </w:r>
            <w:r w:rsidR="00B9135E">
              <w:rPr>
                <w:rFonts w:ascii="Arial" w:hAnsi="Arial" w:cs="Arial"/>
                <w:b/>
                <w:color w:val="FFFFFF" w:themeColor="background1"/>
              </w:rPr>
              <w:t>für den Menschen</w:t>
            </w:r>
          </w:p>
        </w:tc>
      </w:tr>
      <w:tr w:rsidR="00F55FE2" w:rsidRPr="00D11AAF" w14:paraId="5429D591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217F2842" w14:textId="77777777" w:rsidR="001619BB" w:rsidRPr="001619BB" w:rsidRDefault="001619BB" w:rsidP="001619BB">
            <w:pPr>
              <w:rPr>
                <w:rFonts w:ascii="Arial" w:hAnsi="Arial" w:cs="Arial"/>
                <w:sz w:val="10"/>
                <w:szCs w:val="10"/>
              </w:rPr>
            </w:pPr>
          </w:p>
          <w:p w14:paraId="26383722" w14:textId="233B1425" w:rsidR="001619BB" w:rsidRPr="001619BB" w:rsidRDefault="00BF146D" w:rsidP="00A221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Verletzungen beim An- und Abbau</w:t>
            </w:r>
          </w:p>
          <w:p w14:paraId="250710B3" w14:textId="7F004891" w:rsidR="001619BB" w:rsidRPr="001619BB" w:rsidRDefault="001619BB" w:rsidP="00A221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1619BB">
              <w:rPr>
                <w:rFonts w:ascii="Arial" w:hAnsi="Arial" w:cs="Arial"/>
              </w:rPr>
              <w:t>Verletzungen durch Umkip</w:t>
            </w:r>
            <w:r w:rsidR="00BF146D">
              <w:rPr>
                <w:rFonts w:ascii="Arial" w:hAnsi="Arial" w:cs="Arial"/>
              </w:rPr>
              <w:t>pen von abgebauten Anbaugeräten</w:t>
            </w:r>
          </w:p>
          <w:p w14:paraId="1B187560" w14:textId="02321D72" w:rsidR="001619BB" w:rsidRPr="001619BB" w:rsidRDefault="001619BB" w:rsidP="00A221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1619BB">
              <w:rPr>
                <w:rFonts w:ascii="Arial" w:hAnsi="Arial" w:cs="Arial"/>
              </w:rPr>
              <w:t>Verletzungen durch Wegs</w:t>
            </w:r>
            <w:r w:rsidR="00BF146D">
              <w:rPr>
                <w:rFonts w:ascii="Arial" w:hAnsi="Arial" w:cs="Arial"/>
              </w:rPr>
              <w:t>chleudern erfasster Fremdkörper</w:t>
            </w:r>
          </w:p>
          <w:p w14:paraId="145BAF41" w14:textId="37DDF316" w:rsidR="001619BB" w:rsidRPr="001619BB" w:rsidRDefault="001619BB" w:rsidP="00A221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1619BB">
              <w:rPr>
                <w:rFonts w:ascii="Arial" w:hAnsi="Arial" w:cs="Arial"/>
              </w:rPr>
              <w:t xml:space="preserve">Einzug und Verletzungen durch umlaufende Werkzeuge oder </w:t>
            </w:r>
            <w:r w:rsidR="00BF146D">
              <w:rPr>
                <w:rFonts w:ascii="Arial" w:hAnsi="Arial" w:cs="Arial"/>
              </w:rPr>
              <w:t>Gelenkwellen</w:t>
            </w:r>
          </w:p>
          <w:p w14:paraId="085FC7AA" w14:textId="6FDAE8BE" w:rsidR="001619BB" w:rsidRPr="001619BB" w:rsidRDefault="001619BB" w:rsidP="00A221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1619BB">
              <w:rPr>
                <w:rFonts w:ascii="Arial" w:hAnsi="Arial" w:cs="Arial"/>
              </w:rPr>
              <w:t>Gefah</w:t>
            </w:r>
            <w:r w:rsidR="00BF146D">
              <w:rPr>
                <w:rFonts w:ascii="Arial" w:hAnsi="Arial" w:cs="Arial"/>
              </w:rPr>
              <w:t>ren durch erdverlegte Leitungen</w:t>
            </w:r>
          </w:p>
          <w:p w14:paraId="5D7B710A" w14:textId="2C50D963" w:rsidR="001619BB" w:rsidRPr="001619BB" w:rsidRDefault="001619BB" w:rsidP="00A221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1619BB">
              <w:rPr>
                <w:rFonts w:ascii="Arial" w:hAnsi="Arial" w:cs="Arial"/>
              </w:rPr>
              <w:t>Verletzungen durch Aufenthalt im Gefahrenbereich des</w:t>
            </w:r>
            <w:r w:rsidR="00BF146D">
              <w:rPr>
                <w:rFonts w:ascii="Arial" w:hAnsi="Arial" w:cs="Arial"/>
              </w:rPr>
              <w:t xml:space="preserve"> Fahrzeugs und des Anbaugerätes</w:t>
            </w:r>
          </w:p>
          <w:p w14:paraId="69E68A7A" w14:textId="5460BD68" w:rsidR="001619BB" w:rsidRPr="001619BB" w:rsidRDefault="00AC17EA" w:rsidP="00A221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Gefahren durch </w:t>
            </w:r>
            <w:r w:rsidR="001619BB" w:rsidRPr="00AC17EA">
              <w:rPr>
                <w:rFonts w:ascii="Arial" w:hAnsi="Arial" w:cs="Arial"/>
              </w:rPr>
              <w:t>Lärm</w:t>
            </w:r>
            <w:r>
              <w:rPr>
                <w:rFonts w:ascii="Arial" w:hAnsi="Arial" w:cs="Arial"/>
              </w:rPr>
              <w:t>einwirkung</w:t>
            </w:r>
            <w:r w:rsidR="00563C96">
              <w:rPr>
                <w:rFonts w:ascii="Arial" w:hAnsi="Arial" w:cs="Arial"/>
              </w:rPr>
              <w:t>, Vibration</w:t>
            </w:r>
            <w:r w:rsidR="001619BB" w:rsidRPr="00AC17EA">
              <w:rPr>
                <w:rFonts w:ascii="Arial" w:hAnsi="Arial" w:cs="Arial"/>
              </w:rPr>
              <w:t xml:space="preserve"> und Stäube</w:t>
            </w:r>
          </w:p>
          <w:p w14:paraId="63653D88" w14:textId="77777777" w:rsidR="00B245E3" w:rsidRPr="001619BB" w:rsidRDefault="00B245E3" w:rsidP="00BF146D">
            <w:pPr>
              <w:pStyle w:val="Listenabsatz"/>
              <w:ind w:left="499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3DF67747" w14:textId="620C53B0" w:rsidR="00B04D26" w:rsidRDefault="00B04D26" w:rsidP="00F55FE2">
            <w:pPr>
              <w:rPr>
                <w:rFonts w:ascii="Arial" w:hAnsi="Arial" w:cs="Arial"/>
              </w:rPr>
            </w:pPr>
          </w:p>
          <w:p w14:paraId="334AB5B6" w14:textId="259CF378" w:rsidR="00F55FE2" w:rsidRPr="00D11AAF" w:rsidRDefault="00A22108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3B6D88A1" wp14:editId="03CCC0D8">
                  <wp:simplePos x="0" y="0"/>
                  <wp:positionH relativeFrom="page">
                    <wp:posOffset>-40005</wp:posOffset>
                  </wp:positionH>
                  <wp:positionV relativeFrom="paragraph">
                    <wp:posOffset>3509645</wp:posOffset>
                  </wp:positionV>
                  <wp:extent cx="503555" cy="503555"/>
                  <wp:effectExtent l="0" t="0" r="0" b="0"/>
                  <wp:wrapNone/>
                  <wp:docPr id="11" name="Grafik 11" descr="P006: Für Flurförderzeuge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006: Für Flurförderzeuge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146D">
              <w:rPr>
                <w:noProof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2D015F88" wp14:editId="5CECB61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1536065</wp:posOffset>
                  </wp:positionV>
                  <wp:extent cx="503555" cy="503555"/>
                  <wp:effectExtent l="0" t="0" r="0" b="0"/>
                  <wp:wrapNone/>
                  <wp:docPr id="6" name="Grafik 6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146D"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3A048153" wp14:editId="49730752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2181860</wp:posOffset>
                  </wp:positionV>
                  <wp:extent cx="503555" cy="503555"/>
                  <wp:effectExtent l="0" t="0" r="0" b="0"/>
                  <wp:wrapNone/>
                  <wp:docPr id="7" name="Grafik 7" descr="https://upload.wikimedia.org/wikipedia/commons/thumb/7/7c/ISO_7010_M009.svg/80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7/7c/ISO_7010_M009.svg/80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146D">
              <w:rPr>
                <w:noProof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48608819" wp14:editId="1135085B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2834640</wp:posOffset>
                  </wp:positionV>
                  <wp:extent cx="503555" cy="503555"/>
                  <wp:effectExtent l="0" t="0" r="0" b="0"/>
                  <wp:wrapNone/>
                  <wp:docPr id="8" name="Grafik 8" descr="ISO 7010 M003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SO 7010 M003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146D" w:rsidRPr="00A14C90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4384" behindDoc="0" locked="0" layoutInCell="1" allowOverlap="1" wp14:anchorId="3B673416" wp14:editId="4E248244">
                  <wp:simplePos x="0" y="0"/>
                  <wp:positionH relativeFrom="margin">
                    <wp:posOffset>-41275</wp:posOffset>
                  </wp:positionH>
                  <wp:positionV relativeFrom="page">
                    <wp:posOffset>384810</wp:posOffset>
                  </wp:positionV>
                  <wp:extent cx="503555" cy="438785"/>
                  <wp:effectExtent l="0" t="0" r="0" b="0"/>
                  <wp:wrapNone/>
                  <wp:docPr id="3" name="Grafik 3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14:paraId="235D6991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63F2FC55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7BC72EDA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7838D897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51A7A9A1" w14:textId="77777777" w:rsidR="001619BB" w:rsidRPr="001619BB" w:rsidRDefault="001619BB" w:rsidP="001619BB">
            <w:pPr>
              <w:rPr>
                <w:rFonts w:ascii="Arial" w:hAnsi="Arial" w:cs="Arial"/>
                <w:sz w:val="10"/>
                <w:szCs w:val="10"/>
              </w:rPr>
            </w:pPr>
          </w:p>
          <w:p w14:paraId="43904CFE" w14:textId="142FB439" w:rsidR="00E67C84" w:rsidRDefault="00E67C84" w:rsidP="00A221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E67C84">
              <w:rPr>
                <w:rFonts w:ascii="Arial" w:hAnsi="Arial" w:cs="Arial"/>
              </w:rPr>
              <w:t>Vor Inbetriebnahme Funktion und Vollständigkeit der Sicherheits- und Schutzeinrichtungen kontrollieren.</w:t>
            </w:r>
          </w:p>
          <w:p w14:paraId="28236A0B" w14:textId="77777777" w:rsidR="001619BB" w:rsidRPr="001619BB" w:rsidRDefault="001619BB" w:rsidP="00A221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1619BB">
              <w:rPr>
                <w:rFonts w:ascii="Arial" w:hAnsi="Arial" w:cs="Arial"/>
              </w:rPr>
              <w:t>Maschinen dürfen nur von unterwiesenen Personen bedient werden.</w:t>
            </w:r>
          </w:p>
          <w:p w14:paraId="53FC9031" w14:textId="77777777" w:rsidR="001619BB" w:rsidRPr="001619BB" w:rsidRDefault="001619BB" w:rsidP="00A221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1619BB">
              <w:rPr>
                <w:rFonts w:ascii="Arial" w:hAnsi="Arial" w:cs="Arial"/>
              </w:rPr>
              <w:t>Beim An- und Abbau nicht zwischen Zugmaschine und Anbaugerät treten.</w:t>
            </w:r>
          </w:p>
          <w:p w14:paraId="1B34853D" w14:textId="28B7AD8D" w:rsidR="001619BB" w:rsidRPr="001619BB" w:rsidRDefault="001619BB" w:rsidP="00A221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1619BB">
              <w:rPr>
                <w:rFonts w:ascii="Arial" w:hAnsi="Arial" w:cs="Arial"/>
              </w:rPr>
              <w:t xml:space="preserve">Gelenkwellenschutz und </w:t>
            </w:r>
            <w:proofErr w:type="spellStart"/>
            <w:r w:rsidRPr="00431348">
              <w:rPr>
                <w:rFonts w:ascii="Arial" w:hAnsi="Arial" w:cs="Arial"/>
              </w:rPr>
              <w:t>Verdreh</w:t>
            </w:r>
            <w:r w:rsidR="00431348">
              <w:rPr>
                <w:rFonts w:ascii="Arial" w:hAnsi="Arial" w:cs="Arial"/>
              </w:rPr>
              <w:t>s</w:t>
            </w:r>
            <w:r w:rsidRPr="00431348">
              <w:rPr>
                <w:rFonts w:ascii="Arial" w:hAnsi="Arial" w:cs="Arial"/>
              </w:rPr>
              <w:t>icherung</w:t>
            </w:r>
            <w:proofErr w:type="spellEnd"/>
            <w:r w:rsidRPr="001619BB">
              <w:rPr>
                <w:rFonts w:ascii="Arial" w:hAnsi="Arial" w:cs="Arial"/>
              </w:rPr>
              <w:t xml:space="preserve"> anbringen.</w:t>
            </w:r>
          </w:p>
          <w:p w14:paraId="48E83C0B" w14:textId="1ABF709A" w:rsidR="001619BB" w:rsidRPr="00E6610A" w:rsidRDefault="00227614" w:rsidP="00A221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</w:t>
            </w:r>
            <w:r w:rsidR="001619BB" w:rsidRPr="00E6610A">
              <w:rPr>
                <w:rFonts w:ascii="Arial" w:hAnsi="Arial" w:cs="Arial"/>
              </w:rPr>
              <w:t xml:space="preserve"> Arbeiten </w:t>
            </w:r>
            <w:r>
              <w:rPr>
                <w:rFonts w:ascii="Arial" w:hAnsi="Arial" w:cs="Arial"/>
              </w:rPr>
              <w:t xml:space="preserve">müssen </w:t>
            </w:r>
            <w:r w:rsidR="001619BB" w:rsidRPr="00E6610A">
              <w:rPr>
                <w:rFonts w:ascii="Arial" w:hAnsi="Arial" w:cs="Arial"/>
              </w:rPr>
              <w:t xml:space="preserve">alle Arbeitswerkzeuge verdeckt </w:t>
            </w:r>
            <w:r>
              <w:rPr>
                <w:rFonts w:ascii="Arial" w:hAnsi="Arial" w:cs="Arial"/>
              </w:rPr>
              <w:t>sein</w:t>
            </w:r>
            <w:r w:rsidRPr="00E6610A">
              <w:rPr>
                <w:rFonts w:ascii="Arial" w:hAnsi="Arial" w:cs="Arial"/>
              </w:rPr>
              <w:t xml:space="preserve"> </w:t>
            </w:r>
            <w:r w:rsidR="001619BB" w:rsidRPr="00E6610A">
              <w:rPr>
                <w:rFonts w:ascii="Arial" w:hAnsi="Arial" w:cs="Arial"/>
              </w:rPr>
              <w:t xml:space="preserve">bzw. in den Boden eindringen. Schutzeinrichtungen (z. B. Prallbleche) </w:t>
            </w:r>
            <w:r w:rsidR="005B43FF">
              <w:rPr>
                <w:rFonts w:ascii="Arial" w:hAnsi="Arial" w:cs="Arial"/>
              </w:rPr>
              <w:t xml:space="preserve">müssen sich </w:t>
            </w:r>
            <w:r w:rsidR="00E6610A">
              <w:rPr>
                <w:rFonts w:ascii="Arial" w:hAnsi="Arial" w:cs="Arial"/>
              </w:rPr>
              <w:t>während des</w:t>
            </w:r>
            <w:r w:rsidR="001619BB" w:rsidRPr="00E6610A">
              <w:rPr>
                <w:rFonts w:ascii="Arial" w:hAnsi="Arial" w:cs="Arial"/>
              </w:rPr>
              <w:t xml:space="preserve"> Betrieb</w:t>
            </w:r>
            <w:r w:rsidR="00E6610A">
              <w:rPr>
                <w:rFonts w:ascii="Arial" w:hAnsi="Arial" w:cs="Arial"/>
              </w:rPr>
              <w:t>s</w:t>
            </w:r>
            <w:r w:rsidR="001619BB" w:rsidRPr="00E6610A">
              <w:rPr>
                <w:rFonts w:ascii="Arial" w:hAnsi="Arial" w:cs="Arial"/>
              </w:rPr>
              <w:t xml:space="preserve"> in Schutzstellung</w:t>
            </w:r>
            <w:r w:rsidR="005B43FF">
              <w:rPr>
                <w:rFonts w:ascii="Arial" w:hAnsi="Arial" w:cs="Arial"/>
              </w:rPr>
              <w:t xml:space="preserve"> befi</w:t>
            </w:r>
            <w:r w:rsidR="00563C96">
              <w:rPr>
                <w:rFonts w:ascii="Arial" w:hAnsi="Arial" w:cs="Arial"/>
              </w:rPr>
              <w:t>n</w:t>
            </w:r>
            <w:r w:rsidR="005B43FF">
              <w:rPr>
                <w:rFonts w:ascii="Arial" w:hAnsi="Arial" w:cs="Arial"/>
              </w:rPr>
              <w:t>den</w:t>
            </w:r>
            <w:r w:rsidR="00BF146D">
              <w:rPr>
                <w:rFonts w:ascii="Arial" w:hAnsi="Arial" w:cs="Arial"/>
              </w:rPr>
              <w:t>.</w:t>
            </w:r>
          </w:p>
          <w:p w14:paraId="10544565" w14:textId="77777777" w:rsidR="001619BB" w:rsidRPr="001619BB" w:rsidRDefault="001619BB" w:rsidP="00A221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1619BB">
              <w:rPr>
                <w:rFonts w:ascii="Arial" w:hAnsi="Arial" w:cs="Arial"/>
              </w:rPr>
              <w:t>Während des Betriebes darf sich keine Person im Gefahrenbereich aufhalten.</w:t>
            </w:r>
          </w:p>
          <w:p w14:paraId="57979F5A" w14:textId="6B8EDF54" w:rsidR="003A388D" w:rsidRPr="00E227CC" w:rsidRDefault="00227614" w:rsidP="00A22108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Erforderliche </w:t>
            </w:r>
            <w:r w:rsidR="003A388D" w:rsidRPr="00ED42B7">
              <w:rPr>
                <w:rFonts w:ascii="Arial" w:hAnsi="Arial" w:cs="Arial"/>
              </w:rPr>
              <w:t>Persönliche Schutzausrüstung tragen, z. B. Schutzhelm, Sicherheitsschuhe, Handschutz, Gehörschutz, Augenschutz etc.</w:t>
            </w:r>
          </w:p>
          <w:p w14:paraId="70D0F557" w14:textId="3570EADA" w:rsidR="001619BB" w:rsidRPr="00E6610A" w:rsidRDefault="001619BB" w:rsidP="00A221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E6610A">
              <w:rPr>
                <w:rFonts w:ascii="Arial" w:hAnsi="Arial" w:cs="Arial"/>
              </w:rPr>
              <w:t xml:space="preserve">Anbaugeräte nur auf </w:t>
            </w:r>
            <w:r w:rsidR="00227614" w:rsidRPr="00E6610A">
              <w:rPr>
                <w:rFonts w:ascii="Arial" w:hAnsi="Arial" w:cs="Arial"/>
              </w:rPr>
              <w:t>ebene</w:t>
            </w:r>
            <w:r w:rsidR="00227614">
              <w:rPr>
                <w:rFonts w:ascii="Arial" w:hAnsi="Arial" w:cs="Arial"/>
              </w:rPr>
              <w:t>r</w:t>
            </w:r>
            <w:r w:rsidR="00227614" w:rsidRPr="00E6610A">
              <w:rPr>
                <w:rFonts w:ascii="Arial" w:hAnsi="Arial" w:cs="Arial"/>
              </w:rPr>
              <w:t xml:space="preserve"> </w:t>
            </w:r>
            <w:r w:rsidR="00227614">
              <w:rPr>
                <w:rFonts w:ascii="Arial" w:hAnsi="Arial" w:cs="Arial"/>
              </w:rPr>
              <w:t>Fläche</w:t>
            </w:r>
            <w:r w:rsidR="00227614" w:rsidRPr="00E6610A">
              <w:rPr>
                <w:rFonts w:ascii="Arial" w:hAnsi="Arial" w:cs="Arial"/>
              </w:rPr>
              <w:t xml:space="preserve"> </w:t>
            </w:r>
            <w:r w:rsidRPr="00E6610A">
              <w:rPr>
                <w:rFonts w:ascii="Arial" w:hAnsi="Arial" w:cs="Arial"/>
              </w:rPr>
              <w:t>abstellen</w:t>
            </w:r>
            <w:r w:rsidR="00227614">
              <w:rPr>
                <w:rFonts w:ascii="Arial" w:hAnsi="Arial" w:cs="Arial"/>
              </w:rPr>
              <w:t xml:space="preserve"> und v</w:t>
            </w:r>
            <w:r w:rsidRPr="00E6610A">
              <w:rPr>
                <w:rFonts w:ascii="Arial" w:hAnsi="Arial" w:cs="Arial"/>
              </w:rPr>
              <w:t xml:space="preserve">orhandene Abstützeinrichtungen </w:t>
            </w:r>
            <w:r w:rsidR="00BF146D">
              <w:rPr>
                <w:rFonts w:ascii="Arial" w:hAnsi="Arial" w:cs="Arial"/>
              </w:rPr>
              <w:t>verwenden.</w:t>
            </w:r>
          </w:p>
          <w:p w14:paraId="7230D83D" w14:textId="33FD1A61" w:rsidR="001619BB" w:rsidRPr="00BF146D" w:rsidRDefault="001619BB" w:rsidP="00A221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F146D">
              <w:rPr>
                <w:rFonts w:ascii="Arial" w:hAnsi="Arial" w:cs="Arial"/>
              </w:rPr>
              <w:t>Trägerfahrzeug durch Anbaugerät nicht überlasten. Fahrei</w:t>
            </w:r>
            <w:r w:rsidR="00BF146D" w:rsidRPr="00BF146D">
              <w:rPr>
                <w:rFonts w:ascii="Arial" w:hAnsi="Arial" w:cs="Arial"/>
              </w:rPr>
              <w:t>genschaften können sich negativ</w:t>
            </w:r>
            <w:r w:rsidR="00BF146D" w:rsidRPr="00BF146D">
              <w:rPr>
                <w:rFonts w:ascii="Arial" w:hAnsi="Arial" w:cs="Arial"/>
              </w:rPr>
              <w:br/>
            </w:r>
            <w:r w:rsidRPr="00BF146D">
              <w:rPr>
                <w:rFonts w:ascii="Arial" w:hAnsi="Arial" w:cs="Arial"/>
              </w:rPr>
              <w:t>verändern (z. B. Lenkung, Bremsweg, Kippverhalten, Anfahrverhalten usw.)</w:t>
            </w:r>
            <w:r w:rsidR="00E6165F" w:rsidRPr="00BF146D">
              <w:rPr>
                <w:rFonts w:ascii="Arial" w:hAnsi="Arial" w:cs="Arial"/>
              </w:rPr>
              <w:t>.</w:t>
            </w:r>
          </w:p>
          <w:p w14:paraId="1C43C278" w14:textId="31599EB5" w:rsidR="00AC17EA" w:rsidRPr="003D3B9A" w:rsidRDefault="00227614" w:rsidP="00A221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 Straßenverkehr a</w:t>
            </w:r>
            <w:r w:rsidR="00AC17EA" w:rsidRPr="003D3B9A">
              <w:rPr>
                <w:rFonts w:ascii="Arial" w:hAnsi="Arial" w:cs="Arial"/>
              </w:rPr>
              <w:t>ngetriebene Maschinenteile ausschalten und arretieren.</w:t>
            </w:r>
          </w:p>
          <w:p w14:paraId="77CA92A6" w14:textId="0457CD62" w:rsidR="001619BB" w:rsidRPr="003D3B9A" w:rsidRDefault="001619BB" w:rsidP="00A221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D3B9A">
              <w:rPr>
                <w:rFonts w:ascii="Arial" w:hAnsi="Arial" w:cs="Arial"/>
              </w:rPr>
              <w:t>Beleuchtungseinrichtungen am Zugfahrzeug bzw. Anbau</w:t>
            </w:r>
            <w:bookmarkStart w:id="0" w:name="_GoBack"/>
            <w:bookmarkEnd w:id="0"/>
            <w:r w:rsidRPr="003D3B9A">
              <w:rPr>
                <w:rFonts w:ascii="Arial" w:hAnsi="Arial" w:cs="Arial"/>
              </w:rPr>
              <w:t>gerät dürfen nicht</w:t>
            </w:r>
            <w:r w:rsidR="00A73F83">
              <w:rPr>
                <w:rFonts w:ascii="Arial" w:hAnsi="Arial" w:cs="Arial"/>
              </w:rPr>
              <w:t xml:space="preserve"> verdeckt,</w:t>
            </w:r>
            <w:r w:rsidRPr="003D3B9A">
              <w:rPr>
                <w:rFonts w:ascii="Arial" w:hAnsi="Arial" w:cs="Arial"/>
              </w:rPr>
              <w:t xml:space="preserve"> defekt oder verschmutzt sein.</w:t>
            </w:r>
          </w:p>
          <w:p w14:paraId="20021A19" w14:textId="77777777" w:rsidR="00F55FE2" w:rsidRPr="001619BB" w:rsidRDefault="00F55FE2" w:rsidP="005B43FF">
            <w:pPr>
              <w:ind w:left="72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0BAFF439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4256E4EC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7DA074D" w14:textId="1128BC1F" w:rsidR="00B01842" w:rsidRPr="00C576E1" w:rsidRDefault="00A22108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V</w:t>
            </w:r>
            <w:r w:rsidR="00B01842" w:rsidRPr="00C576E1">
              <w:rPr>
                <w:rFonts w:ascii="Arial" w:hAnsi="Arial" w:cs="Arial"/>
                <w:b/>
                <w:color w:val="FFFFFF" w:themeColor="background1"/>
              </w:rPr>
              <w:t>erhalten bei Störungen</w:t>
            </w:r>
          </w:p>
        </w:tc>
      </w:tr>
      <w:tr w:rsidR="00F55FE2" w:rsidRPr="00D11AAF" w14:paraId="23B9260B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A99044F" w14:textId="77777777" w:rsidR="001619BB" w:rsidRPr="001619BB" w:rsidRDefault="001619BB" w:rsidP="001619BB">
            <w:pPr>
              <w:rPr>
                <w:rFonts w:ascii="Arial" w:hAnsi="Arial" w:cs="Arial"/>
                <w:sz w:val="10"/>
                <w:szCs w:val="10"/>
              </w:rPr>
            </w:pPr>
          </w:p>
          <w:p w14:paraId="537A2982" w14:textId="7521CACD" w:rsidR="005B43FF" w:rsidRDefault="005B43FF" w:rsidP="00A221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5B43FF">
              <w:rPr>
                <w:rFonts w:ascii="Arial" w:hAnsi="Arial" w:cs="Arial"/>
              </w:rPr>
              <w:t>Bei Betriebsstörungen den Kraftantrieb abstellen und Stillstand aller Maschinenteile abwarten.</w:t>
            </w:r>
          </w:p>
          <w:p w14:paraId="4282A9A7" w14:textId="77777777" w:rsidR="00227614" w:rsidRPr="00AC02F1" w:rsidDel="00AC02F1" w:rsidRDefault="00227614" w:rsidP="00A221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AC02F1">
              <w:rPr>
                <w:rFonts w:ascii="Arial" w:hAnsi="Arial" w:cs="Arial"/>
              </w:rPr>
              <w:t>Vor Entstörungsarbeiten Zündschlüssel abziehen, Hydraulikleitungen drucklos machen</w:t>
            </w:r>
            <w:r>
              <w:rPr>
                <w:rFonts w:ascii="Arial" w:hAnsi="Arial" w:cs="Arial"/>
              </w:rPr>
              <w:t>,</w:t>
            </w:r>
            <w:r w:rsidRPr="00FD6529">
              <w:rPr>
                <w:rFonts w:ascii="Arial" w:hAnsi="Arial" w:cs="Arial"/>
              </w:rPr>
              <w:t xml:space="preserve"> </w:t>
            </w:r>
            <w:r w:rsidRPr="00AC02F1">
              <w:rPr>
                <w:rFonts w:ascii="Arial" w:hAnsi="Arial" w:cs="Arial"/>
              </w:rPr>
              <w:t>Stillstand aller bewegten Teile abwarten</w:t>
            </w:r>
            <w:r>
              <w:rPr>
                <w:rFonts w:ascii="Arial" w:hAnsi="Arial" w:cs="Arial"/>
              </w:rPr>
              <w:t>.</w:t>
            </w:r>
          </w:p>
          <w:p w14:paraId="049B2C01" w14:textId="22AAA327" w:rsidR="00E67C84" w:rsidRPr="001619BB" w:rsidRDefault="00E67C84" w:rsidP="00A221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E67C84">
              <w:rPr>
                <w:rFonts w:ascii="Arial" w:hAnsi="Arial" w:cs="Arial"/>
              </w:rPr>
              <w:t>Bei Störungen des Antriebs diesen abkühlen lassen.</w:t>
            </w:r>
          </w:p>
          <w:p w14:paraId="1A73E9CE" w14:textId="77777777" w:rsidR="001619BB" w:rsidRDefault="001619BB" w:rsidP="00A221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1619BB">
              <w:rPr>
                <w:rFonts w:ascii="Arial" w:hAnsi="Arial" w:cs="Arial"/>
              </w:rPr>
              <w:t>Anbaugerät für Wartungs-, Reinigungs- und Reparaturarbeiten ordnungsgemäß abstützen.</w:t>
            </w:r>
          </w:p>
          <w:p w14:paraId="73FCEC91" w14:textId="70AE3878" w:rsidR="00E67C84" w:rsidRDefault="008B5B21" w:rsidP="00A221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Vorgesetzte</w:t>
            </w:r>
            <w:r w:rsidR="00E67C84" w:rsidRPr="00E67C84">
              <w:rPr>
                <w:rFonts w:ascii="Arial" w:hAnsi="Arial" w:cs="Arial"/>
              </w:rPr>
              <w:t xml:space="preserve"> informieren.</w:t>
            </w:r>
          </w:p>
          <w:p w14:paraId="4C5279E4" w14:textId="7CFD8461" w:rsidR="00E67C84" w:rsidRPr="001619BB" w:rsidRDefault="00E67C84" w:rsidP="00A221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E67C84">
              <w:rPr>
                <w:rFonts w:ascii="Arial" w:hAnsi="Arial" w:cs="Arial"/>
              </w:rPr>
              <w:t>Entstörungsarbeiten dürfen nur von fachkundigen Personen durchgeführt werden.</w:t>
            </w:r>
          </w:p>
          <w:p w14:paraId="6BDD4BFD" w14:textId="77777777" w:rsidR="00B04D26" w:rsidRPr="001619BB" w:rsidRDefault="00B04D26" w:rsidP="001619BB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4524ACA2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10F534AA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29F207DF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58987052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2AFFACA7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2D8F486D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CDA5B8E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0FF74E40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D81A3E0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11788BD0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6432" behindDoc="0" locked="0" layoutInCell="1" allowOverlap="1" wp14:anchorId="730AFCAF" wp14:editId="10481865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9525</wp:posOffset>
                  </wp:positionV>
                  <wp:extent cx="260350" cy="260350"/>
                  <wp:effectExtent l="0" t="0" r="6350" b="6350"/>
                  <wp:wrapNone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55FE2" w:rsidRPr="00D11AAF" w14:paraId="4561CD1D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6B19D7BF" w14:textId="77777777" w:rsidR="001619BB" w:rsidRPr="001619BB" w:rsidRDefault="001619BB" w:rsidP="001619BB">
            <w:pPr>
              <w:rPr>
                <w:rFonts w:ascii="Arial" w:hAnsi="Arial"/>
                <w:sz w:val="10"/>
                <w:szCs w:val="10"/>
              </w:rPr>
            </w:pPr>
          </w:p>
          <w:p w14:paraId="21E2FB07" w14:textId="77777777" w:rsidR="008776A7" w:rsidRDefault="008776A7" w:rsidP="00A221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Ruhe bewahren, Unfallstelle sichern, eigene Sicherheit beachten!</w:t>
            </w:r>
          </w:p>
          <w:p w14:paraId="1BC51263" w14:textId="77777777" w:rsidR="008776A7" w:rsidRDefault="008776A7" w:rsidP="00A221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Notruf veranlassen (112)!</w:t>
            </w:r>
          </w:p>
          <w:p w14:paraId="725F2772" w14:textId="77777777" w:rsidR="008776A7" w:rsidRDefault="008776A7" w:rsidP="00A221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47792531" w14:textId="77777777" w:rsidR="008776A7" w:rsidRDefault="008776A7" w:rsidP="00A221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Erste Hilfe leisten!</w:t>
            </w:r>
          </w:p>
          <w:p w14:paraId="0D94AE7B" w14:textId="77777777" w:rsidR="008776A7" w:rsidRDefault="008776A7" w:rsidP="00A22108">
            <w:pPr>
              <w:pStyle w:val="Listenabsatz"/>
              <w:numPr>
                <w:ilvl w:val="0"/>
                <w:numId w:val="8"/>
              </w:numPr>
              <w:ind w:left="75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1BF66AD2" w14:textId="77777777" w:rsidR="008776A7" w:rsidRDefault="008776A7" w:rsidP="00A22108">
            <w:pPr>
              <w:pStyle w:val="Listenabsatz"/>
              <w:numPr>
                <w:ilvl w:val="0"/>
                <w:numId w:val="8"/>
              </w:numPr>
              <w:ind w:left="75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576CAE5D" w14:textId="77777777" w:rsidR="008776A7" w:rsidRDefault="008776A7" w:rsidP="00A221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Entstehungsbrände mit geeignetem Löschmittel bekämpfen – Notruf 112!</w:t>
            </w:r>
          </w:p>
          <w:p w14:paraId="2C048B54" w14:textId="77777777" w:rsidR="00F55FE2" w:rsidRPr="001619BB" w:rsidRDefault="00F55FE2" w:rsidP="001619BB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14:paraId="1DA1A24B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406A2D5" w14:textId="663541D9" w:rsidR="0001190C" w:rsidRPr="00C576E1" w:rsidRDefault="00B9135E" w:rsidP="00B9135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4523870D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5CDBD3B6" w14:textId="77777777" w:rsidR="001619BB" w:rsidRPr="001619BB" w:rsidRDefault="001619BB" w:rsidP="001619BB">
            <w:pPr>
              <w:rPr>
                <w:rFonts w:ascii="Arial" w:hAnsi="Arial"/>
                <w:snapToGrid w:val="0"/>
                <w:sz w:val="10"/>
                <w:szCs w:val="10"/>
              </w:rPr>
            </w:pPr>
          </w:p>
          <w:p w14:paraId="1119F003" w14:textId="50CF221A" w:rsidR="001619BB" w:rsidRPr="003D3B9A" w:rsidRDefault="00E67C84" w:rsidP="00A221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D3B9A">
              <w:rPr>
                <w:rFonts w:ascii="Arial" w:hAnsi="Arial" w:cs="Arial"/>
              </w:rPr>
              <w:t>Reparaturen, Wartungsarbeiten und Prüfungen dürfen nur von hiermit beauftragten Personen durchgeführt werden.</w:t>
            </w:r>
          </w:p>
          <w:p w14:paraId="3C053CF0" w14:textId="6ACDF13C" w:rsidR="00E67C84" w:rsidRPr="003D3B9A" w:rsidRDefault="00E67C84" w:rsidP="00A221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D3B9A">
              <w:rPr>
                <w:rFonts w:ascii="Arial" w:hAnsi="Arial" w:cs="Arial"/>
              </w:rPr>
              <w:t xml:space="preserve">Bei allen Arbeiten den Gesamtantrieb abstellen und gegen irrtümliches </w:t>
            </w:r>
            <w:proofErr w:type="spellStart"/>
            <w:r w:rsidRPr="003D3B9A">
              <w:rPr>
                <w:rFonts w:ascii="Arial" w:hAnsi="Arial" w:cs="Arial"/>
              </w:rPr>
              <w:t>Ingangsetzen</w:t>
            </w:r>
            <w:proofErr w:type="spellEnd"/>
            <w:r w:rsidRPr="003D3B9A">
              <w:rPr>
                <w:rFonts w:ascii="Arial" w:hAnsi="Arial" w:cs="Arial"/>
              </w:rPr>
              <w:t xml:space="preserve"> sichern.</w:t>
            </w:r>
          </w:p>
          <w:p w14:paraId="055D12E3" w14:textId="77777777" w:rsidR="001619BB" w:rsidRPr="001619BB" w:rsidRDefault="001619BB" w:rsidP="001619BB">
            <w:pPr>
              <w:rPr>
                <w:rFonts w:ascii="Arial" w:hAnsi="Arial"/>
                <w:snapToGrid w:val="0"/>
                <w:sz w:val="10"/>
                <w:szCs w:val="10"/>
              </w:rPr>
            </w:pPr>
          </w:p>
          <w:p w14:paraId="5EAA44F0" w14:textId="77777777" w:rsidR="00F55FE2" w:rsidRPr="003D3B9A" w:rsidRDefault="00F55FE2" w:rsidP="001619BB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14:paraId="7FB4C621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0BDA9272" w14:textId="13477582" w:rsidR="00612F6F" w:rsidRPr="0001190C" w:rsidRDefault="00B9135E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5B30E1CD" w14:textId="0B6431E6" w:rsidR="00612F6F" w:rsidRDefault="00612F6F" w:rsidP="00B9135E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B9135E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7D534CC3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0D91A159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5521D267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26E78456" w14:textId="29BA049F" w:rsidR="00C538A6" w:rsidRDefault="00C538A6" w:rsidP="008264FF">
      <w:pPr>
        <w:rPr>
          <w:rFonts w:ascii="Arial" w:hAnsi="Arial" w:cs="Arial"/>
          <w:sz w:val="2"/>
          <w:szCs w:val="2"/>
        </w:rPr>
      </w:pPr>
    </w:p>
    <w:p w14:paraId="60500739" w14:textId="652BC5AE" w:rsidR="00AC0B79" w:rsidRPr="00C538A6" w:rsidRDefault="00C538A6" w:rsidP="00C538A6">
      <w:pPr>
        <w:tabs>
          <w:tab w:val="left" w:pos="9615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C538A6" w:rsidSect="00CB775A">
      <w:footerReference w:type="default" r:id="rId14"/>
      <w:footerReference w:type="first" r:id="rId15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B42AD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63DE3A16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056085C9" w14:textId="77777777" w:rsidTr="00844F45">
      <w:tc>
        <w:tcPr>
          <w:tcW w:w="11136" w:type="dxa"/>
        </w:tcPr>
        <w:p w14:paraId="195C4F72" w14:textId="5F882FAF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66B8C20" wp14:editId="16EBA1C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F146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F146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62F91A6D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0F613C8D" w14:textId="77777777" w:rsidTr="00844F45">
      <w:tc>
        <w:tcPr>
          <w:tcW w:w="11136" w:type="dxa"/>
        </w:tcPr>
        <w:p w14:paraId="521F21D1" w14:textId="7E381025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C538A6">
            <w:rPr>
              <w:rFonts w:ascii="Arial" w:hAnsi="Arial" w:cs="Arial"/>
              <w:sz w:val="12"/>
              <w:szCs w:val="12"/>
            </w:rPr>
            <w:t xml:space="preserve"> 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68A96C50" wp14:editId="46AD14ED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C538A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C538A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05C96BC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153C4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48059AEB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5708C"/>
    <w:multiLevelType w:val="singleLevel"/>
    <w:tmpl w:val="7FE269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7D463620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66F80"/>
    <w:rsid w:val="000C0100"/>
    <w:rsid w:val="000F0E6D"/>
    <w:rsid w:val="001619BB"/>
    <w:rsid w:val="001973F1"/>
    <w:rsid w:val="001A1F39"/>
    <w:rsid w:val="00227614"/>
    <w:rsid w:val="00274F52"/>
    <w:rsid w:val="002A059B"/>
    <w:rsid w:val="002A1BD3"/>
    <w:rsid w:val="00316EC3"/>
    <w:rsid w:val="0034486D"/>
    <w:rsid w:val="00385018"/>
    <w:rsid w:val="003A388D"/>
    <w:rsid w:val="003B532E"/>
    <w:rsid w:val="003D3B9A"/>
    <w:rsid w:val="003F0C19"/>
    <w:rsid w:val="003F28D2"/>
    <w:rsid w:val="00416301"/>
    <w:rsid w:val="00431348"/>
    <w:rsid w:val="00466F2A"/>
    <w:rsid w:val="004906F0"/>
    <w:rsid w:val="0055460E"/>
    <w:rsid w:val="00563C96"/>
    <w:rsid w:val="00587B8C"/>
    <w:rsid w:val="005B43FF"/>
    <w:rsid w:val="005D5008"/>
    <w:rsid w:val="00612F6F"/>
    <w:rsid w:val="006C6FAE"/>
    <w:rsid w:val="00791852"/>
    <w:rsid w:val="007B144E"/>
    <w:rsid w:val="007F75C1"/>
    <w:rsid w:val="008264FF"/>
    <w:rsid w:val="00837585"/>
    <w:rsid w:val="008429E0"/>
    <w:rsid w:val="0084393D"/>
    <w:rsid w:val="00844F45"/>
    <w:rsid w:val="008776A7"/>
    <w:rsid w:val="00885C71"/>
    <w:rsid w:val="00896F4A"/>
    <w:rsid w:val="008B426C"/>
    <w:rsid w:val="008B5B21"/>
    <w:rsid w:val="008C7CE0"/>
    <w:rsid w:val="00A22108"/>
    <w:rsid w:val="00A2422C"/>
    <w:rsid w:val="00A73F83"/>
    <w:rsid w:val="00A924C8"/>
    <w:rsid w:val="00A93114"/>
    <w:rsid w:val="00AC0B79"/>
    <w:rsid w:val="00AC17EA"/>
    <w:rsid w:val="00B01842"/>
    <w:rsid w:val="00B04D26"/>
    <w:rsid w:val="00B245E3"/>
    <w:rsid w:val="00B4780C"/>
    <w:rsid w:val="00B9135E"/>
    <w:rsid w:val="00BF146D"/>
    <w:rsid w:val="00C538A6"/>
    <w:rsid w:val="00C576E1"/>
    <w:rsid w:val="00CB775A"/>
    <w:rsid w:val="00D119E2"/>
    <w:rsid w:val="00D11AAF"/>
    <w:rsid w:val="00E271F2"/>
    <w:rsid w:val="00E6165F"/>
    <w:rsid w:val="00E6610A"/>
    <w:rsid w:val="00E67C84"/>
    <w:rsid w:val="00E67F9D"/>
    <w:rsid w:val="00E8380C"/>
    <w:rsid w:val="00F07343"/>
    <w:rsid w:val="00F2319B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9731A4B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661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610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610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61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61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A6FA2-995E-4470-BD1C-8E888653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Anbaugeraete-Bodenbearbeitung-Gartenbau</vt:lpstr>
    </vt:vector>
  </TitlesOfParts>
  <Company>SVLFG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Anbaugeraete-Bodenbearbeitung-Gartenbau</dc:title>
  <dc:subject/>
  <dc:creator/>
  <cp:keywords/>
  <dc:description/>
  <cp:lastModifiedBy>Huber, Michael</cp:lastModifiedBy>
  <cp:revision>5</cp:revision>
  <cp:lastPrinted>2020-11-26T10:37:00Z</cp:lastPrinted>
  <dcterms:created xsi:type="dcterms:W3CDTF">2023-03-28T14:08:00Z</dcterms:created>
  <dcterms:modified xsi:type="dcterms:W3CDTF">2023-04-14T06:44:00Z</dcterms:modified>
</cp:coreProperties>
</file>