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77"/>
        <w:gridCol w:w="824"/>
        <w:gridCol w:w="1702"/>
        <w:gridCol w:w="1701"/>
        <w:gridCol w:w="876"/>
        <w:gridCol w:w="421"/>
        <w:gridCol w:w="404"/>
        <w:gridCol w:w="1845"/>
        <w:gridCol w:w="165"/>
      </w:tblGrid>
      <w:tr w:rsidR="00DF7B60" w:rsidRPr="00C17987" w:rsidTr="00347A00">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7F573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482" w:type="dxa"/>
            <w:gridSpan w:val="3"/>
            <w:vMerge w:val="restart"/>
            <w:tcBorders>
              <w:top w:val="single" w:sz="4" w:space="0" w:color="auto"/>
              <w:left w:val="nil"/>
              <w:right w:val="single" w:sz="4" w:space="0" w:color="auto"/>
            </w:tcBorders>
            <w:shd w:val="clear" w:color="auto" w:fill="auto"/>
            <w:noWrap/>
          </w:tcPr>
          <w:p w:rsidR="00285F7C" w:rsidRPr="007B3F24" w:rsidRDefault="00285F7C" w:rsidP="0002364E">
            <w:pPr>
              <w:rPr>
                <w:rFonts w:cs="Arial"/>
                <w:b/>
                <w:sz w:val="22"/>
                <w:szCs w:val="22"/>
              </w:rPr>
            </w:pPr>
            <w:r w:rsidRPr="007B3F24">
              <w:rPr>
                <w:rFonts w:cs="Arial"/>
                <w:b/>
                <w:sz w:val="22"/>
                <w:szCs w:val="22"/>
              </w:rPr>
              <w:t>Arbeitsbereich:</w:t>
            </w:r>
          </w:p>
          <w:p w:rsidR="00971EF8" w:rsidRPr="007B3F24" w:rsidRDefault="00971EF8" w:rsidP="007F5736">
            <w:pPr>
              <w:numPr>
                <w:ilvl w:val="0"/>
                <w:numId w:val="1"/>
              </w:numPr>
              <w:tabs>
                <w:tab w:val="clear" w:pos="720"/>
                <w:tab w:val="num" w:pos="426"/>
              </w:tabs>
              <w:ind w:left="426" w:hanging="426"/>
              <w:rPr>
                <w:rFonts w:cs="Arial"/>
                <w:sz w:val="22"/>
                <w:szCs w:val="22"/>
              </w:rPr>
            </w:pPr>
            <w:r w:rsidRPr="007B3F24">
              <w:rPr>
                <w:rFonts w:cs="Arial"/>
                <w:sz w:val="22"/>
                <w:szCs w:val="22"/>
              </w:rPr>
              <w:t xml:space="preserve">Tierhaltung: </w:t>
            </w:r>
          </w:p>
          <w:p w:rsidR="00085AA9" w:rsidRPr="00971EF8" w:rsidRDefault="00320C17" w:rsidP="007F5736">
            <w:pPr>
              <w:rPr>
                <w:rFonts w:cs="Arial"/>
                <w:sz w:val="20"/>
              </w:rPr>
            </w:pPr>
            <w:r w:rsidRPr="007B3F24">
              <w:rPr>
                <w:rFonts w:cs="Arial"/>
                <w:sz w:val="22"/>
                <w:szCs w:val="22"/>
              </w:rPr>
              <w:t xml:space="preserve">  </w:t>
            </w:r>
            <w:r w:rsidR="007F5736">
              <w:rPr>
                <w:rFonts w:cs="Arial"/>
                <w:sz w:val="22"/>
                <w:szCs w:val="22"/>
              </w:rPr>
              <w:t xml:space="preserve">    </w:t>
            </w:r>
            <w:r w:rsidRPr="007B3F24">
              <w:rPr>
                <w:rFonts w:cs="Arial"/>
                <w:sz w:val="22"/>
                <w:szCs w:val="22"/>
              </w:rPr>
              <w:t xml:space="preserve"> </w:t>
            </w:r>
            <w:r w:rsidR="00971EF8" w:rsidRPr="007B3F24">
              <w:rPr>
                <w:rFonts w:cs="Arial"/>
                <w:sz w:val="22"/>
                <w:szCs w:val="22"/>
              </w:rPr>
              <w:t xml:space="preserve">(Wild-)Gehege, </w:t>
            </w:r>
            <w:r w:rsidR="007F5736">
              <w:rPr>
                <w:rFonts w:cs="Arial"/>
                <w:sz w:val="22"/>
                <w:szCs w:val="22"/>
              </w:rPr>
              <w:br/>
              <w:t xml:space="preserve">       </w:t>
            </w:r>
            <w:r w:rsidR="00971EF8" w:rsidRPr="007B3F24">
              <w:rPr>
                <w:rFonts w:cs="Arial"/>
                <w:sz w:val="22"/>
                <w:szCs w:val="22"/>
              </w:rPr>
              <w:t>Rinder,</w:t>
            </w:r>
            <w:r w:rsidR="007F5736">
              <w:rPr>
                <w:rFonts w:cs="Arial"/>
                <w:sz w:val="22"/>
                <w:szCs w:val="22"/>
              </w:rPr>
              <w:t xml:space="preserve"> Pferde,</w:t>
            </w:r>
            <w:r w:rsidRPr="007B3F24">
              <w:rPr>
                <w:rFonts w:cs="Arial"/>
                <w:sz w:val="22"/>
                <w:szCs w:val="22"/>
              </w:rPr>
              <w:br/>
              <w:t xml:space="preserve">   </w:t>
            </w:r>
            <w:r w:rsidR="007F5736">
              <w:rPr>
                <w:rFonts w:cs="Arial"/>
                <w:sz w:val="22"/>
                <w:szCs w:val="22"/>
              </w:rPr>
              <w:t xml:space="preserve">    </w:t>
            </w:r>
            <w:r w:rsidRPr="007B3F24">
              <w:rPr>
                <w:rFonts w:cs="Arial"/>
                <w:sz w:val="22"/>
                <w:szCs w:val="22"/>
              </w:rPr>
              <w:t xml:space="preserve">Geflügel, </w:t>
            </w:r>
            <w:r w:rsidR="007F5736">
              <w:rPr>
                <w:rFonts w:cs="Arial"/>
                <w:sz w:val="22"/>
                <w:szCs w:val="22"/>
              </w:rPr>
              <w:t>S</w:t>
            </w:r>
            <w:r w:rsidRPr="007B3F24">
              <w:rPr>
                <w:rFonts w:cs="Arial"/>
                <w:sz w:val="22"/>
                <w:szCs w:val="22"/>
              </w:rPr>
              <w:t>chweine</w:t>
            </w: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670" w:type="dxa"/>
            <w:gridSpan w:val="3"/>
            <w:vMerge w:val="restart"/>
            <w:tcBorders>
              <w:top w:val="single" w:sz="4" w:space="0" w:color="auto"/>
              <w:left w:val="single" w:sz="4" w:space="0" w:color="auto"/>
            </w:tcBorders>
            <w:shd w:val="clear" w:color="auto" w:fill="auto"/>
          </w:tcPr>
          <w:p w:rsidR="007B29F8" w:rsidRPr="007B3F24" w:rsidRDefault="007B29F8" w:rsidP="0002364E">
            <w:pPr>
              <w:rPr>
                <w:rFonts w:cs="Arial"/>
                <w:b/>
                <w:sz w:val="22"/>
                <w:szCs w:val="22"/>
              </w:rPr>
            </w:pPr>
            <w:r w:rsidRPr="007B3F24">
              <w:rPr>
                <w:rFonts w:cs="Arial"/>
                <w:b/>
                <w:sz w:val="22"/>
                <w:szCs w:val="22"/>
              </w:rPr>
              <w:t>Tätigkeit:</w:t>
            </w:r>
          </w:p>
          <w:p w:rsidR="00971EF8" w:rsidRPr="007F5736" w:rsidRDefault="00971EF8" w:rsidP="007F5736">
            <w:pPr>
              <w:numPr>
                <w:ilvl w:val="0"/>
                <w:numId w:val="1"/>
              </w:numPr>
              <w:tabs>
                <w:tab w:val="clear" w:pos="720"/>
                <w:tab w:val="num" w:pos="426"/>
              </w:tabs>
              <w:ind w:left="426" w:hanging="426"/>
              <w:rPr>
                <w:rFonts w:cs="Arial"/>
                <w:sz w:val="22"/>
                <w:szCs w:val="22"/>
              </w:rPr>
            </w:pPr>
            <w:r w:rsidRPr="007B3F24">
              <w:rPr>
                <w:rFonts w:cs="Arial"/>
                <w:sz w:val="22"/>
                <w:szCs w:val="22"/>
              </w:rPr>
              <w:t xml:space="preserve">Umgang mit kranken </w:t>
            </w:r>
            <w:r w:rsidR="007F5736">
              <w:rPr>
                <w:rFonts w:cs="Arial"/>
                <w:sz w:val="22"/>
                <w:szCs w:val="22"/>
              </w:rPr>
              <w:br/>
            </w:r>
            <w:r w:rsidRPr="007B3F24">
              <w:rPr>
                <w:rFonts w:cs="Arial"/>
                <w:sz w:val="22"/>
                <w:szCs w:val="22"/>
              </w:rPr>
              <w:t xml:space="preserve">oder </w:t>
            </w:r>
            <w:proofErr w:type="spellStart"/>
            <w:r w:rsidRPr="007B3F24">
              <w:rPr>
                <w:rFonts w:cs="Arial"/>
                <w:sz w:val="22"/>
                <w:szCs w:val="22"/>
              </w:rPr>
              <w:t>krankheitsver</w:t>
            </w:r>
            <w:proofErr w:type="spellEnd"/>
            <w:r w:rsidR="007F5736">
              <w:rPr>
                <w:rFonts w:cs="Arial"/>
                <w:sz w:val="22"/>
                <w:szCs w:val="22"/>
              </w:rPr>
              <w:t>-</w:t>
            </w:r>
            <w:r w:rsidR="007F5736">
              <w:rPr>
                <w:rFonts w:cs="Arial"/>
                <w:sz w:val="22"/>
                <w:szCs w:val="22"/>
              </w:rPr>
              <w:br/>
            </w:r>
            <w:proofErr w:type="spellStart"/>
            <w:r w:rsidRPr="007B3F24">
              <w:rPr>
                <w:rFonts w:cs="Arial"/>
                <w:sz w:val="22"/>
                <w:szCs w:val="22"/>
              </w:rPr>
              <w:t>dächtigen</w:t>
            </w:r>
            <w:proofErr w:type="spellEnd"/>
            <w:r w:rsidRPr="007B3F24">
              <w:rPr>
                <w:rFonts w:cs="Arial"/>
                <w:sz w:val="22"/>
                <w:szCs w:val="22"/>
              </w:rPr>
              <w:t xml:space="preserve"> Tieren</w:t>
            </w:r>
          </w:p>
          <w:p w:rsidR="007B29F8" w:rsidRPr="00C17987" w:rsidRDefault="00971EF8" w:rsidP="007F5736">
            <w:pPr>
              <w:numPr>
                <w:ilvl w:val="0"/>
                <w:numId w:val="1"/>
              </w:numPr>
              <w:tabs>
                <w:tab w:val="clear" w:pos="720"/>
                <w:tab w:val="num" w:pos="426"/>
              </w:tabs>
              <w:ind w:left="426" w:hanging="426"/>
              <w:rPr>
                <w:rFonts w:cs="Arial"/>
                <w:b/>
                <w:sz w:val="20"/>
              </w:rPr>
            </w:pPr>
            <w:r w:rsidRPr="007B3F24">
              <w:rPr>
                <w:rFonts w:cs="Arial"/>
                <w:sz w:val="22"/>
                <w:szCs w:val="22"/>
              </w:rPr>
              <w:t xml:space="preserve">Arbeiten im </w:t>
            </w:r>
            <w:r w:rsidR="007F5736">
              <w:rPr>
                <w:rFonts w:cs="Arial"/>
                <w:sz w:val="22"/>
                <w:szCs w:val="22"/>
              </w:rPr>
              <w:br/>
            </w:r>
            <w:r w:rsidRPr="007B3F24">
              <w:rPr>
                <w:rFonts w:cs="Arial"/>
                <w:sz w:val="22"/>
                <w:szCs w:val="22"/>
              </w:rPr>
              <w:t>Tierhaltungsbereich</w:t>
            </w: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7F573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70"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7F573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2920A3">
              <w:rPr>
                <w:rFonts w:cs="Arial"/>
                <w:b/>
                <w:sz w:val="20"/>
              </w:rPr>
              <w:t xml:space="preserve"> </w:t>
            </w:r>
            <w:r w:rsidR="00A85145">
              <w:rPr>
                <w:rFonts w:cs="Arial"/>
                <w:b/>
                <w:sz w:val="20"/>
              </w:rPr>
              <w:t>14</w:t>
            </w:r>
            <w:r w:rsidRPr="00C17987">
              <w:rPr>
                <w:rFonts w:cs="Arial"/>
                <w:b/>
                <w:sz w:val="20"/>
              </w:rPr>
              <w:t xml:space="preserve"> BioStoffV</w:t>
            </w:r>
          </w:p>
        </w:tc>
        <w:tc>
          <w:tcPr>
            <w:tcW w:w="2670"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7F573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rsidR="00285F7C" w:rsidRPr="00145526" w:rsidRDefault="00285F7C" w:rsidP="0002364E">
            <w:pPr>
              <w:jc w:val="center"/>
              <w:rPr>
                <w:rFonts w:cs="Arial"/>
                <w:b/>
                <w:sz w:val="4"/>
                <w:szCs w:val="4"/>
              </w:rPr>
            </w:pPr>
          </w:p>
          <w:p w:rsidR="00971EF8" w:rsidRPr="007B3F24" w:rsidRDefault="007B3F24" w:rsidP="007B3F24">
            <w:pPr>
              <w:rPr>
                <w:rFonts w:cs="Arial"/>
                <w:b/>
                <w:sz w:val="22"/>
                <w:szCs w:val="22"/>
              </w:rPr>
            </w:pPr>
            <w:r w:rsidRPr="007B3F24">
              <w:rPr>
                <w:rFonts w:cs="Arial"/>
                <w:b/>
                <w:sz w:val="22"/>
                <w:szCs w:val="22"/>
              </w:rPr>
              <w:t>Firma</w:t>
            </w:r>
            <w:r w:rsidR="000F677D" w:rsidRPr="007B3F24">
              <w:rPr>
                <w:rFonts w:cs="Arial"/>
                <w:b/>
                <w:sz w:val="22"/>
                <w:szCs w:val="22"/>
              </w:rPr>
              <w:t>:</w:t>
            </w:r>
          </w:p>
          <w:p w:rsidR="00145526" w:rsidRPr="00145526" w:rsidRDefault="00145526" w:rsidP="00843BFA">
            <w:pPr>
              <w:rPr>
                <w:sz w:val="4"/>
                <w:szCs w:val="4"/>
              </w:rPr>
            </w:pPr>
          </w:p>
        </w:tc>
        <w:tc>
          <w:tcPr>
            <w:tcW w:w="2670"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7F573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70"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7F5736">
        <w:trPr>
          <w:trHeight w:val="409"/>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70"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4003D3" w:rsidRPr="00C17987" w:rsidTr="00347A00">
        <w:trPr>
          <w:trHeight w:hRule="exact" w:val="397"/>
        </w:trPr>
        <w:tc>
          <w:tcPr>
            <w:tcW w:w="172"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r>
      <w:tr w:rsidR="0072651C" w:rsidRPr="00C17987" w:rsidTr="00347A00">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rsidR="00971EF8" w:rsidRPr="007B3F24" w:rsidRDefault="00971EF8" w:rsidP="00971EF8">
            <w:pPr>
              <w:jc w:val="center"/>
              <w:rPr>
                <w:rFonts w:cs="Arial"/>
                <w:b/>
                <w:szCs w:val="24"/>
              </w:rPr>
            </w:pPr>
            <w:r w:rsidRPr="007B3F24">
              <w:rPr>
                <w:rFonts w:cs="Arial"/>
                <w:b/>
                <w:szCs w:val="24"/>
              </w:rPr>
              <w:t>Biologische Arbeitsstoffe – Risikogruppe 2</w:t>
            </w:r>
          </w:p>
          <w:p w:rsidR="0072651C" w:rsidRPr="00EA4687" w:rsidRDefault="00971EF8" w:rsidP="00971EF8">
            <w:pPr>
              <w:jc w:val="center"/>
              <w:rPr>
                <w:rFonts w:cs="Arial"/>
                <w:b/>
                <w:szCs w:val="24"/>
              </w:rPr>
            </w:pPr>
            <w:r w:rsidRPr="007B3F24">
              <w:rPr>
                <w:rFonts w:cs="Arial"/>
                <w:b/>
                <w:szCs w:val="24"/>
              </w:rPr>
              <w:t xml:space="preserve">z. B.: </w:t>
            </w:r>
            <w:proofErr w:type="spellStart"/>
            <w:r w:rsidRPr="007B3F24">
              <w:rPr>
                <w:rFonts w:cs="Arial"/>
                <w:b/>
                <w:szCs w:val="24"/>
              </w:rPr>
              <w:t>Borrelien</w:t>
            </w:r>
            <w:proofErr w:type="spellEnd"/>
            <w:r w:rsidRPr="007B3F24">
              <w:rPr>
                <w:rFonts w:cs="Arial"/>
                <w:b/>
                <w:szCs w:val="24"/>
              </w:rPr>
              <w:t xml:space="preserve">, </w:t>
            </w:r>
            <w:proofErr w:type="spellStart"/>
            <w:r w:rsidRPr="007B3F24">
              <w:rPr>
                <w:rFonts w:cs="Arial"/>
                <w:b/>
                <w:szCs w:val="24"/>
              </w:rPr>
              <w:t>Trichophyton</w:t>
            </w:r>
            <w:proofErr w:type="spellEnd"/>
            <w:r w:rsidRPr="007B3F24">
              <w:rPr>
                <w:rFonts w:cs="Arial"/>
                <w:b/>
                <w:szCs w:val="24"/>
              </w:rPr>
              <w:t xml:space="preserve"> </w:t>
            </w:r>
            <w:proofErr w:type="spellStart"/>
            <w:r w:rsidRPr="007B3F24">
              <w:rPr>
                <w:rFonts w:cs="Arial"/>
                <w:b/>
                <w:szCs w:val="24"/>
              </w:rPr>
              <w:t>verrucosum</w:t>
            </w:r>
            <w:proofErr w:type="spellEnd"/>
            <w:r w:rsidRPr="007B3F24">
              <w:rPr>
                <w:rFonts w:cs="Arial"/>
                <w:b/>
                <w:szCs w:val="24"/>
              </w:rPr>
              <w:t>, Newcastle-</w:t>
            </w:r>
            <w:proofErr w:type="spellStart"/>
            <w:r w:rsidRPr="007B3F24">
              <w:rPr>
                <w:rFonts w:cs="Arial"/>
                <w:b/>
                <w:szCs w:val="24"/>
              </w:rPr>
              <w:t>Disease</w:t>
            </w:r>
            <w:proofErr w:type="spellEnd"/>
            <w:r w:rsidRPr="007B3F24">
              <w:rPr>
                <w:rFonts w:cs="Arial"/>
                <w:b/>
                <w:szCs w:val="24"/>
              </w:rPr>
              <w:t xml:space="preserve">-Virus, </w:t>
            </w:r>
            <w:proofErr w:type="spellStart"/>
            <w:r w:rsidRPr="007B3F24">
              <w:rPr>
                <w:rFonts w:cs="Arial"/>
                <w:b/>
                <w:szCs w:val="24"/>
              </w:rPr>
              <w:t>Toxoplasma</w:t>
            </w:r>
            <w:proofErr w:type="spellEnd"/>
            <w:r w:rsidRPr="007B3F24">
              <w:rPr>
                <w:rFonts w:cs="Arial"/>
                <w:b/>
                <w:szCs w:val="24"/>
              </w:rPr>
              <w:t xml:space="preserve"> </w:t>
            </w:r>
            <w:proofErr w:type="spellStart"/>
            <w:r w:rsidRPr="007B3F24">
              <w:rPr>
                <w:rFonts w:cs="Arial"/>
                <w:b/>
                <w:szCs w:val="24"/>
              </w:rPr>
              <w:t>gondii</w:t>
            </w:r>
            <w:proofErr w:type="spellEnd"/>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347A00">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347A00">
        <w:trPr>
          <w:trHeigh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B674F" w:rsidRPr="00C17987" w:rsidTr="00347A00">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347A00">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Pr="00C17987" w:rsidRDefault="00A374D5" w:rsidP="0002364E">
            <w:pPr>
              <w:rPr>
                <w:rFonts w:cs="Arial"/>
                <w:sz w:val="20"/>
              </w:rPr>
            </w:pPr>
          </w:p>
          <w:p w:rsidR="00BC4E53" w:rsidRDefault="00BC4E53" w:rsidP="0002364E">
            <w:pPr>
              <w:rPr>
                <w:rFonts w:cs="Arial"/>
                <w:noProof/>
                <w:sz w:val="20"/>
              </w:rPr>
            </w:pPr>
          </w:p>
          <w:p w:rsidR="00BC4E53" w:rsidRDefault="00BC4E53" w:rsidP="0002364E">
            <w:pPr>
              <w:rPr>
                <w:rFonts w:cs="Arial"/>
                <w:noProof/>
                <w:sz w:val="20"/>
              </w:rPr>
            </w:pPr>
          </w:p>
          <w:p w:rsidR="00913D8D" w:rsidRDefault="00913D8D" w:rsidP="0002364E">
            <w:pPr>
              <w:rPr>
                <w:rFonts w:cs="Arial"/>
                <w:noProof/>
                <w:sz w:val="20"/>
              </w:rPr>
            </w:pPr>
          </w:p>
          <w:p w:rsidR="00BC4E53" w:rsidRDefault="00BC4E53" w:rsidP="0002364E">
            <w:pPr>
              <w:rPr>
                <w:rFonts w:cs="Arial"/>
                <w:noProof/>
                <w:sz w:val="20"/>
              </w:rPr>
            </w:pPr>
          </w:p>
          <w:p w:rsidR="007F5736" w:rsidRDefault="007F5736" w:rsidP="0002364E">
            <w:pPr>
              <w:rPr>
                <w:rFonts w:cs="Arial"/>
                <w:noProof/>
                <w:sz w:val="20"/>
              </w:rPr>
            </w:pPr>
          </w:p>
          <w:p w:rsidR="007F5736" w:rsidRDefault="007F5736" w:rsidP="0002364E">
            <w:pPr>
              <w:rPr>
                <w:rFonts w:cs="Arial"/>
                <w:noProof/>
                <w:sz w:val="20"/>
              </w:rPr>
            </w:pPr>
          </w:p>
          <w:p w:rsidR="007F5736" w:rsidRDefault="007F5736" w:rsidP="0002364E">
            <w:pPr>
              <w:rPr>
                <w:rFonts w:cs="Arial"/>
                <w:noProof/>
                <w:sz w:val="20"/>
              </w:rPr>
            </w:pPr>
          </w:p>
          <w:p w:rsidR="007F5736" w:rsidRDefault="007F5736" w:rsidP="0002364E">
            <w:pPr>
              <w:rPr>
                <w:rFonts w:cs="Arial"/>
                <w:noProof/>
                <w:sz w:val="20"/>
              </w:rPr>
            </w:pPr>
          </w:p>
          <w:p w:rsidR="0072651C" w:rsidRDefault="00F842AF" w:rsidP="0002364E">
            <w:pPr>
              <w:rPr>
                <w:rFonts w:cs="Arial"/>
                <w:sz w:val="20"/>
              </w:rPr>
            </w:pPr>
            <w:r>
              <w:rPr>
                <w:rFonts w:cs="Arial"/>
                <w:noProof/>
                <w:sz w:val="20"/>
              </w:rPr>
              <w:drawing>
                <wp:inline distT="0" distB="0" distL="0" distR="0">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rsidR="00BC4E53" w:rsidRDefault="00BC4E53" w:rsidP="0002364E">
            <w:pPr>
              <w:rPr>
                <w:rFonts w:cs="Arial"/>
                <w:sz w:val="20"/>
              </w:rPr>
            </w:pP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913D8D" w:rsidRDefault="00913D8D" w:rsidP="00971EF8">
            <w:pPr>
              <w:ind w:left="-70"/>
              <w:rPr>
                <w:rFonts w:cs="Arial"/>
                <w:sz w:val="20"/>
              </w:rPr>
            </w:pPr>
          </w:p>
          <w:p w:rsidR="00971EF8" w:rsidRPr="007B3F24" w:rsidRDefault="00971EF8" w:rsidP="00971EF8">
            <w:pPr>
              <w:ind w:left="-70"/>
              <w:rPr>
                <w:rFonts w:cs="Arial"/>
                <w:sz w:val="22"/>
                <w:szCs w:val="22"/>
              </w:rPr>
            </w:pPr>
            <w:r w:rsidRPr="007B3F24">
              <w:rPr>
                <w:rFonts w:cs="Arial"/>
                <w:sz w:val="22"/>
                <w:szCs w:val="22"/>
              </w:rPr>
              <w:t xml:space="preserve">Eine Infektion kann z. B. über Kontakt mit Ausscheidungen infizierter Tiere erfolgen. Auch bei gesundheitlich unverdächtigen Tieren kann eine Infektionsgefährdung durch Ausscheidung von Erregern der Risikogruppe 2 vorliegen. Einige biologische Arbeitsstoffe </w:t>
            </w:r>
            <w:r w:rsidR="006F4629" w:rsidRPr="007B3F24">
              <w:rPr>
                <w:rFonts w:cs="Arial"/>
                <w:sz w:val="22"/>
                <w:szCs w:val="22"/>
              </w:rPr>
              <w:t xml:space="preserve">(Biostoffe) </w:t>
            </w:r>
            <w:r w:rsidRPr="007B3F24">
              <w:rPr>
                <w:rFonts w:cs="Arial"/>
                <w:sz w:val="22"/>
                <w:szCs w:val="22"/>
              </w:rPr>
              <w:t>können sensibilisierende oder toxische Wirkungen beim Menschen hervorrufen.</w:t>
            </w:r>
          </w:p>
          <w:p w:rsidR="007F5736" w:rsidRDefault="007F5736" w:rsidP="00971EF8">
            <w:pPr>
              <w:ind w:left="-70"/>
              <w:rPr>
                <w:rFonts w:cs="Arial"/>
                <w:b/>
                <w:sz w:val="22"/>
                <w:szCs w:val="22"/>
              </w:rPr>
            </w:pPr>
          </w:p>
          <w:p w:rsidR="00971EF8" w:rsidRPr="007B3F24" w:rsidRDefault="00971EF8" w:rsidP="00971EF8">
            <w:pPr>
              <w:ind w:left="-70"/>
              <w:rPr>
                <w:rFonts w:cs="Arial"/>
                <w:b/>
                <w:sz w:val="22"/>
                <w:szCs w:val="22"/>
              </w:rPr>
            </w:pPr>
            <w:r w:rsidRPr="007B3F24">
              <w:rPr>
                <w:rFonts w:cs="Arial"/>
                <w:b/>
                <w:sz w:val="22"/>
                <w:szCs w:val="22"/>
              </w:rPr>
              <w:t>Aufnahmepfade/Übertragungswege:</w:t>
            </w:r>
          </w:p>
          <w:p w:rsidR="00971EF8" w:rsidRPr="007B3F24" w:rsidRDefault="00971EF8" w:rsidP="00971EF8">
            <w:pPr>
              <w:ind w:left="-70"/>
              <w:rPr>
                <w:rFonts w:cs="Arial"/>
                <w:sz w:val="22"/>
                <w:szCs w:val="22"/>
              </w:rPr>
            </w:pPr>
            <w:r w:rsidRPr="007B3F24">
              <w:rPr>
                <w:rFonts w:cs="Arial"/>
                <w:sz w:val="22"/>
                <w:szCs w:val="22"/>
              </w:rPr>
              <w:t>Die Aufnahme erfolgt</w:t>
            </w:r>
            <w:r w:rsidRPr="007B3F24">
              <w:rPr>
                <w:rFonts w:cs="Arial"/>
                <w:b/>
                <w:sz w:val="22"/>
                <w:szCs w:val="22"/>
              </w:rPr>
              <w:t xml:space="preserve"> </w:t>
            </w:r>
            <w:r w:rsidRPr="007B3F24">
              <w:rPr>
                <w:rFonts w:cs="Arial"/>
                <w:sz w:val="22"/>
                <w:szCs w:val="22"/>
              </w:rPr>
              <w:t xml:space="preserve">über Tröpfcheninfektion (Einatmen von Bioaerosolen) und über Schmierinfektion (z. B. Berühren des Mundes mit verschmutzten Händen durch kontaminierte Gegenstände oder Handschuhe). </w:t>
            </w:r>
            <w:r w:rsidR="006F4629" w:rsidRPr="007B3F24">
              <w:rPr>
                <w:rFonts w:cs="Arial"/>
                <w:sz w:val="22"/>
                <w:szCs w:val="22"/>
              </w:rPr>
              <w:t xml:space="preserve">Biostoffe </w:t>
            </w:r>
            <w:r w:rsidRPr="007B3F24">
              <w:rPr>
                <w:rFonts w:cs="Arial"/>
                <w:sz w:val="22"/>
                <w:szCs w:val="22"/>
              </w:rPr>
              <w:t>können auch durch Verzehr in den Verdauungstrakt gelangen sowie über die Schleimhaut (z. B. Mundschleimhaut, Rachenschleimhaut, Nasenschleimhaut, Bindehaut des Auges) und über Wunden bzw. vorgeschädigte Haut in den Körper gelangen.</w:t>
            </w:r>
          </w:p>
          <w:p w:rsidR="007F5736" w:rsidRDefault="007F5736" w:rsidP="00971EF8">
            <w:pPr>
              <w:ind w:left="-70"/>
              <w:rPr>
                <w:rFonts w:cs="Arial"/>
                <w:b/>
                <w:sz w:val="22"/>
                <w:szCs w:val="22"/>
              </w:rPr>
            </w:pPr>
          </w:p>
          <w:p w:rsidR="00971EF8" w:rsidRPr="007B3F24" w:rsidRDefault="00971EF8" w:rsidP="00971EF8">
            <w:pPr>
              <w:ind w:left="-70"/>
              <w:rPr>
                <w:rFonts w:cs="Arial"/>
                <w:sz w:val="22"/>
                <w:szCs w:val="22"/>
              </w:rPr>
            </w:pPr>
            <w:r w:rsidRPr="007B3F24">
              <w:rPr>
                <w:rFonts w:cs="Arial"/>
                <w:b/>
                <w:sz w:val="22"/>
                <w:szCs w:val="22"/>
              </w:rPr>
              <w:t>Gesundheitliche Wirkungen:</w:t>
            </w:r>
            <w:r w:rsidRPr="007B3F24">
              <w:rPr>
                <w:rFonts w:cs="Arial"/>
                <w:sz w:val="22"/>
                <w:szCs w:val="22"/>
              </w:rPr>
              <w:t xml:space="preserve"> </w:t>
            </w:r>
          </w:p>
          <w:p w:rsidR="0072651C" w:rsidRPr="007B3F24" w:rsidRDefault="006F4629" w:rsidP="00971EF8">
            <w:pPr>
              <w:ind w:left="-70"/>
              <w:rPr>
                <w:rFonts w:cs="Arial"/>
                <w:sz w:val="22"/>
                <w:szCs w:val="22"/>
              </w:rPr>
            </w:pPr>
            <w:r w:rsidRPr="007B3F24">
              <w:rPr>
                <w:rFonts w:cs="Arial"/>
                <w:sz w:val="22"/>
                <w:szCs w:val="22"/>
              </w:rPr>
              <w:t xml:space="preserve">Biostoffe </w:t>
            </w:r>
            <w:r w:rsidR="00971EF8" w:rsidRPr="007B3F24">
              <w:rPr>
                <w:rFonts w:cs="Arial"/>
                <w:sz w:val="22"/>
                <w:szCs w:val="22"/>
              </w:rPr>
              <w:t>der RG 2 können eine von Tieren auf Menschen übertragbare Krankheit beim Menschen hervorrufen (Zoonose) und können eine Gefahr für Beschäftigte darstellen.</w:t>
            </w:r>
          </w:p>
          <w:p w:rsidR="00913D8D" w:rsidRPr="00913D8D" w:rsidRDefault="00913D8D" w:rsidP="00971EF8">
            <w:pPr>
              <w:ind w:left="-70"/>
              <w:rPr>
                <w:rFonts w:cs="Arial"/>
                <w:color w:val="FF0000"/>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347A00">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347A00">
        <w:trPr>
          <w:trHeight w:val="709"/>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530947" w:rsidRPr="00C17987" w:rsidRDefault="00530947" w:rsidP="00530947">
            <w:pPr>
              <w:autoSpaceDE w:val="0"/>
              <w:autoSpaceDN w:val="0"/>
              <w:adjustRightInd w:val="0"/>
              <w:rPr>
                <w:rFonts w:cs="Arial"/>
                <w:sz w:val="20"/>
              </w:rPr>
            </w:pPr>
          </w:p>
          <w:p w:rsidR="00BC4E53" w:rsidRDefault="00BC4E53" w:rsidP="00530947">
            <w:pPr>
              <w:ind w:right="85"/>
              <w:rPr>
                <w:noProof/>
              </w:rPr>
            </w:pPr>
          </w:p>
          <w:p w:rsidR="00BC4E53" w:rsidRDefault="00BC4E53" w:rsidP="00530947">
            <w:pPr>
              <w:ind w:right="85"/>
              <w:rPr>
                <w:noProof/>
              </w:rPr>
            </w:pPr>
          </w:p>
          <w:p w:rsidR="00BC4E53" w:rsidRDefault="00BC4E53" w:rsidP="00530947">
            <w:pPr>
              <w:ind w:right="85"/>
              <w:rPr>
                <w:noProof/>
              </w:rPr>
            </w:pPr>
          </w:p>
          <w:p w:rsidR="00530947" w:rsidRPr="00C17987" w:rsidRDefault="00F842AF" w:rsidP="00530947">
            <w:pPr>
              <w:ind w:right="85"/>
              <w:rPr>
                <w:rFonts w:cs="Arial"/>
                <w:sz w:val="20"/>
              </w:rPr>
            </w:pPr>
            <w:r>
              <w:rPr>
                <w:noProof/>
              </w:rPr>
              <w:drawing>
                <wp:inline distT="0" distB="0" distL="0" distR="0">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530947" w:rsidRPr="00C17987" w:rsidRDefault="00F842AF" w:rsidP="00530947">
            <w:pPr>
              <w:ind w:right="85"/>
              <w:rPr>
                <w:rFonts w:cs="Arial"/>
                <w:sz w:val="20"/>
              </w:rPr>
            </w:pPr>
            <w:r>
              <w:rPr>
                <w:rFonts w:ascii="Tahoma" w:hAnsi="Tahoma" w:cs="Tahoma"/>
                <w:noProof/>
                <w:sz w:val="20"/>
              </w:rPr>
              <w:drawing>
                <wp:inline distT="0" distB="0" distL="0" distR="0">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530947" w:rsidRPr="00C17987" w:rsidRDefault="00F842AF" w:rsidP="00530947">
            <w:pPr>
              <w:ind w:right="85"/>
              <w:rPr>
                <w:rFonts w:cs="Arial"/>
                <w:sz w:val="20"/>
              </w:rPr>
            </w:pPr>
            <w:r>
              <w:rPr>
                <w:rFonts w:cs="Arial"/>
                <w:noProof/>
                <w:sz w:val="20"/>
              </w:rPr>
              <w:drawing>
                <wp:inline distT="0" distB="0" distL="0" distR="0">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530947" w:rsidRPr="00C17987" w:rsidRDefault="00F842AF" w:rsidP="00530947">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530947" w:rsidRDefault="00F842AF" w:rsidP="00530947">
            <w:pPr>
              <w:autoSpaceDE w:val="0"/>
              <w:autoSpaceDN w:val="0"/>
              <w:adjustRightInd w:val="0"/>
              <w:rPr>
                <w:rFonts w:cs="Arial"/>
                <w:sz w:val="20"/>
              </w:rPr>
            </w:pPr>
            <w:r>
              <w:rPr>
                <w:rFonts w:cs="Arial"/>
                <w:noProof/>
                <w:sz w:val="20"/>
              </w:rPr>
              <w:drawing>
                <wp:inline distT="0" distB="0" distL="0" distR="0">
                  <wp:extent cx="504000" cy="504000"/>
                  <wp:effectExtent l="0" t="0" r="0" b="0"/>
                  <wp:docPr id="6"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530947" w:rsidRDefault="00530947" w:rsidP="00530947">
            <w:pPr>
              <w:autoSpaceDE w:val="0"/>
              <w:autoSpaceDN w:val="0"/>
              <w:adjustRightInd w:val="0"/>
              <w:rPr>
                <w:rFonts w:cs="Arial"/>
                <w:sz w:val="20"/>
              </w:rPr>
            </w:pPr>
          </w:p>
          <w:p w:rsidR="0072651C" w:rsidRPr="00C17987" w:rsidRDefault="0072651C" w:rsidP="00530947">
            <w:pPr>
              <w:autoSpaceDE w:val="0"/>
              <w:autoSpaceDN w:val="0"/>
              <w:adjustRightInd w:val="0"/>
              <w:rPr>
                <w:rFonts w:cs="Arial"/>
                <w:sz w:val="20"/>
              </w:rPr>
            </w:pPr>
          </w:p>
        </w:tc>
        <w:tc>
          <w:tcPr>
            <w:tcW w:w="9263" w:type="dxa"/>
            <w:gridSpan w:val="9"/>
            <w:tcBorders>
              <w:top w:val="nil"/>
              <w:left w:val="nil"/>
              <w:right w:val="nil"/>
            </w:tcBorders>
            <w:shd w:val="clear" w:color="auto" w:fill="auto"/>
          </w:tcPr>
          <w:p w:rsidR="00913D8D" w:rsidRDefault="00913D8D" w:rsidP="00971EF8">
            <w:pPr>
              <w:autoSpaceDE w:val="0"/>
              <w:autoSpaceDN w:val="0"/>
              <w:adjustRightInd w:val="0"/>
              <w:rPr>
                <w:rFonts w:cs="Arial"/>
                <w:b/>
                <w:sz w:val="20"/>
              </w:rPr>
            </w:pPr>
          </w:p>
          <w:p w:rsidR="00971EF8" w:rsidRPr="007B3F24" w:rsidRDefault="00971EF8" w:rsidP="00971EF8">
            <w:pPr>
              <w:autoSpaceDE w:val="0"/>
              <w:autoSpaceDN w:val="0"/>
              <w:adjustRightInd w:val="0"/>
              <w:rPr>
                <w:rFonts w:cs="Arial"/>
                <w:b/>
                <w:sz w:val="22"/>
                <w:szCs w:val="22"/>
              </w:rPr>
            </w:pPr>
            <w:r w:rsidRPr="007B3F24">
              <w:rPr>
                <w:rFonts w:cs="Arial"/>
                <w:b/>
                <w:sz w:val="22"/>
                <w:szCs w:val="22"/>
              </w:rPr>
              <w:t>Hygienevorgaben: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Während der Arbeit nicht essen, trinken oder rauchen.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Der Hautschutzplan ist zu beachten.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 xml:space="preserve">Die Pausen- oder Bereitschaftsräume bzw. Tagesunterkünfte nicht mit stark </w:t>
            </w:r>
            <w:r w:rsidR="007F5736">
              <w:rPr>
                <w:rFonts w:cs="Arial"/>
                <w:sz w:val="22"/>
                <w:szCs w:val="22"/>
              </w:rPr>
              <w:br/>
            </w:r>
            <w:r w:rsidRPr="007B3F24">
              <w:rPr>
                <w:rFonts w:cs="Arial"/>
                <w:sz w:val="22"/>
                <w:szCs w:val="22"/>
              </w:rPr>
              <w:t>verschmutzter Arbeitskleidung betreten.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Die Waschgelegenheiten des Tierhaltungsbereichs sind zu nutzen.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 xml:space="preserve">Die Vorrichtungen zum Reinigen und Desinfizieren der Stiefel – vor bzw. </w:t>
            </w:r>
            <w:r w:rsidR="007F5736">
              <w:rPr>
                <w:rFonts w:cs="Arial"/>
                <w:sz w:val="22"/>
                <w:szCs w:val="22"/>
              </w:rPr>
              <w:br/>
            </w:r>
            <w:r w:rsidRPr="007B3F24">
              <w:rPr>
                <w:rFonts w:cs="Arial"/>
                <w:sz w:val="22"/>
                <w:szCs w:val="22"/>
              </w:rPr>
              <w:t>nach Betreten des Stalls – sind zu benutzen.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 xml:space="preserve">Für das Arbeiten mit kranken oder krankheitsverdächtigen Tieren ist ein </w:t>
            </w:r>
            <w:r w:rsidR="007F5736">
              <w:rPr>
                <w:rFonts w:cs="Arial"/>
                <w:sz w:val="22"/>
                <w:szCs w:val="22"/>
              </w:rPr>
              <w:br/>
            </w:r>
            <w:r w:rsidRPr="007B3F24">
              <w:rPr>
                <w:rFonts w:cs="Arial"/>
                <w:sz w:val="22"/>
                <w:szCs w:val="22"/>
              </w:rPr>
              <w:t>Hygieneplan zu erstellen.</w:t>
            </w:r>
          </w:p>
          <w:p w:rsidR="007F5736" w:rsidRDefault="007F5736" w:rsidP="00971EF8">
            <w:pPr>
              <w:autoSpaceDE w:val="0"/>
              <w:autoSpaceDN w:val="0"/>
              <w:adjustRightInd w:val="0"/>
              <w:rPr>
                <w:rFonts w:cs="Arial"/>
                <w:b/>
                <w:sz w:val="22"/>
                <w:szCs w:val="22"/>
              </w:rPr>
            </w:pPr>
          </w:p>
          <w:p w:rsidR="00971EF8" w:rsidRPr="007B3F24" w:rsidRDefault="00971EF8" w:rsidP="00971EF8">
            <w:pPr>
              <w:autoSpaceDE w:val="0"/>
              <w:autoSpaceDN w:val="0"/>
              <w:adjustRightInd w:val="0"/>
              <w:rPr>
                <w:rFonts w:cs="Arial"/>
                <w:b/>
                <w:sz w:val="22"/>
                <w:szCs w:val="22"/>
              </w:rPr>
            </w:pPr>
            <w:r w:rsidRPr="007B3F24">
              <w:rPr>
                <w:rFonts w:cs="Arial"/>
                <w:b/>
                <w:sz w:val="22"/>
                <w:szCs w:val="22"/>
              </w:rPr>
              <w:t>Maßnahmen zur Reinigung und Desinfektion: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 xml:space="preserve">Arbeitsbereich und verwendete Arbeitsmittel sind sachgerecht zu reinigen und zu </w:t>
            </w:r>
            <w:r w:rsidR="007F5736">
              <w:rPr>
                <w:rFonts w:cs="Arial"/>
                <w:sz w:val="22"/>
                <w:szCs w:val="22"/>
              </w:rPr>
              <w:br/>
            </w:r>
            <w:r w:rsidRPr="007B3F24">
              <w:rPr>
                <w:rFonts w:cs="Arial"/>
                <w:sz w:val="22"/>
                <w:szCs w:val="22"/>
              </w:rPr>
              <w:t>desinfizieren.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Hände reinigen und desinfizieren.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Nach Verlassen des Arbeitsbereiches ist PSA zum mehrfachen Gebrauch (Korbbrille, Schuhwerk) abzulegen, sachgerecht zu reinigen und zu desinfizieren.</w:t>
            </w:r>
          </w:p>
          <w:p w:rsidR="007F5736" w:rsidRDefault="007F5736" w:rsidP="00971EF8">
            <w:pPr>
              <w:autoSpaceDE w:val="0"/>
              <w:autoSpaceDN w:val="0"/>
              <w:adjustRightInd w:val="0"/>
              <w:rPr>
                <w:rFonts w:cs="Arial"/>
                <w:b/>
                <w:sz w:val="22"/>
                <w:szCs w:val="22"/>
              </w:rPr>
            </w:pPr>
          </w:p>
          <w:p w:rsidR="00971EF8" w:rsidRPr="007B3F24" w:rsidRDefault="00971EF8" w:rsidP="00971EF8">
            <w:pPr>
              <w:autoSpaceDE w:val="0"/>
              <w:autoSpaceDN w:val="0"/>
              <w:adjustRightInd w:val="0"/>
              <w:rPr>
                <w:rFonts w:cs="Arial"/>
                <w:b/>
                <w:sz w:val="22"/>
                <w:szCs w:val="22"/>
              </w:rPr>
            </w:pPr>
            <w:r w:rsidRPr="007B3F24">
              <w:rPr>
                <w:rFonts w:cs="Arial"/>
                <w:b/>
                <w:sz w:val="22"/>
                <w:szCs w:val="22"/>
              </w:rPr>
              <w:t>Maßnahmen zur Verhütung einer Exposition: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Einstreu, Futtermittel oder andere organische Produkte sind so zu lagern, dass einem Verschimmeln bzw. einer bakteriellen Kontamination vorgebeugt wird (z. B. Trocknen von Heu).</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Bioaerosole durch geeignete Arbeitsverfahren vermeiden oder reduzieren, z. B. durch Einsatz von Staubsaugern der Staubklasse H, ggf. mit Vorabscheider, durch Feuchtreinigung, durch Staubbindung bei staubenden Materialien (z. B. Binden von Trockenfutter durch Öl) bzw. durch Reduzierung von Schütt- bzw. Fallhöhen.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lastRenderedPageBreak/>
              <w:t>Futterreste sind vor der nächsten Fütterung zu entfernen.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 xml:space="preserve">Der Zutritt zum Tierhaltungsbereich ist auf den notwendigen Personenkreis zu </w:t>
            </w:r>
            <w:r w:rsidR="007F5736">
              <w:rPr>
                <w:rFonts w:cs="Arial"/>
                <w:sz w:val="22"/>
                <w:szCs w:val="22"/>
              </w:rPr>
              <w:br/>
            </w:r>
            <w:r w:rsidRPr="007B3F24">
              <w:rPr>
                <w:rFonts w:cs="Arial"/>
                <w:sz w:val="22"/>
                <w:szCs w:val="22"/>
              </w:rPr>
              <w:t>beschränken.</w:t>
            </w:r>
          </w:p>
          <w:p w:rsidR="0072651C" w:rsidRPr="00C17987" w:rsidRDefault="00971EF8" w:rsidP="00971EF8">
            <w:pPr>
              <w:numPr>
                <w:ilvl w:val="0"/>
                <w:numId w:val="1"/>
              </w:numPr>
              <w:tabs>
                <w:tab w:val="clear" w:pos="720"/>
                <w:tab w:val="num" w:pos="426"/>
              </w:tabs>
              <w:ind w:left="426" w:hanging="426"/>
              <w:rPr>
                <w:rFonts w:cs="Arial"/>
                <w:sz w:val="20"/>
              </w:rPr>
            </w:pPr>
            <w:r w:rsidRPr="007B3F24">
              <w:rPr>
                <w:rFonts w:cs="Arial"/>
                <w:sz w:val="22"/>
                <w:szCs w:val="22"/>
              </w:rPr>
              <w:t xml:space="preserve">Bei geplanten medizinischen Eingriffen sollten Personen mit Nutztierkontakt den </w:t>
            </w:r>
            <w:r w:rsidR="007F5736">
              <w:rPr>
                <w:rFonts w:cs="Arial"/>
                <w:sz w:val="22"/>
                <w:szCs w:val="22"/>
              </w:rPr>
              <w:br/>
            </w:r>
            <w:r w:rsidRPr="007B3F24">
              <w:rPr>
                <w:rFonts w:cs="Arial"/>
                <w:sz w:val="22"/>
                <w:szCs w:val="22"/>
              </w:rPr>
              <w:t>behandelnden Arzt auf ihre Tätigkeit hinweisen.</w:t>
            </w:r>
            <w:r w:rsidR="00913D8D">
              <w:rPr>
                <w:rFonts w:cs="Arial"/>
                <w:sz w:val="20"/>
              </w:rPr>
              <w:br/>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lastRenderedPageBreak/>
              <w:t> </w:t>
            </w:r>
          </w:p>
        </w:tc>
      </w:tr>
      <w:tr w:rsidR="00971EF8" w:rsidRPr="00C17987" w:rsidTr="00347A00">
        <w:trPr>
          <w:trHeight w:hRule="exact" w:val="397"/>
        </w:trPr>
        <w:tc>
          <w:tcPr>
            <w:tcW w:w="172" w:type="dxa"/>
            <w:tcBorders>
              <w:top w:val="nil"/>
              <w:left w:val="nil"/>
              <w:right w:val="nil"/>
            </w:tcBorders>
            <w:shd w:val="clear" w:color="auto" w:fill="008000"/>
            <w:noWrap/>
            <w:vAlign w:val="bottom"/>
          </w:tcPr>
          <w:p w:rsidR="00971EF8" w:rsidRPr="00C17987" w:rsidRDefault="00971EF8" w:rsidP="0002364E">
            <w:pPr>
              <w:rPr>
                <w:rFonts w:cs="Arial"/>
                <w:sz w:val="20"/>
              </w:rPr>
            </w:pPr>
            <w:r>
              <w:br w:type="page"/>
            </w:r>
          </w:p>
        </w:tc>
        <w:tc>
          <w:tcPr>
            <w:tcW w:w="992" w:type="dxa"/>
            <w:tcBorders>
              <w:top w:val="nil"/>
              <w:left w:val="nil"/>
              <w:right w:val="nil"/>
            </w:tcBorders>
            <w:shd w:val="clear" w:color="auto" w:fill="008000"/>
            <w:noWrap/>
          </w:tcPr>
          <w:p w:rsidR="00971EF8" w:rsidRPr="00C17987" w:rsidRDefault="00971EF8" w:rsidP="0002364E">
            <w:pPr>
              <w:autoSpaceDE w:val="0"/>
              <w:autoSpaceDN w:val="0"/>
              <w:adjustRightInd w:val="0"/>
              <w:rPr>
                <w:rFonts w:cs="Arial"/>
                <w:sz w:val="20"/>
              </w:rPr>
            </w:pPr>
          </w:p>
        </w:tc>
        <w:tc>
          <w:tcPr>
            <w:tcW w:w="9263" w:type="dxa"/>
            <w:gridSpan w:val="9"/>
            <w:tcBorders>
              <w:top w:val="nil"/>
              <w:left w:val="nil"/>
              <w:right w:val="nil"/>
            </w:tcBorders>
            <w:shd w:val="clear" w:color="auto" w:fill="008000"/>
            <w:vAlign w:val="center"/>
          </w:tcPr>
          <w:p w:rsidR="00971EF8" w:rsidRPr="00A46ACB" w:rsidRDefault="00971EF8" w:rsidP="00971EF8">
            <w:pPr>
              <w:autoSpaceDE w:val="0"/>
              <w:autoSpaceDN w:val="0"/>
              <w:adjustRightInd w:val="0"/>
              <w:jc w:val="center"/>
              <w:rPr>
                <w:rFonts w:cs="Arial"/>
                <w:b/>
                <w:sz w:val="20"/>
              </w:rPr>
            </w:pPr>
            <w:r w:rsidRPr="00C17A88">
              <w:rPr>
                <w:rFonts w:cs="Arial"/>
                <w:b/>
                <w:smallCaps/>
                <w:color w:val="FFFFFF"/>
                <w:szCs w:val="24"/>
              </w:rPr>
              <w:t>Schutzmaßnahmen und Verhaltensregeln</w:t>
            </w:r>
          </w:p>
        </w:tc>
        <w:tc>
          <w:tcPr>
            <w:tcW w:w="165" w:type="dxa"/>
            <w:tcBorders>
              <w:top w:val="nil"/>
              <w:left w:val="nil"/>
              <w:right w:val="nil"/>
            </w:tcBorders>
            <w:shd w:val="clear" w:color="auto" w:fill="008000"/>
            <w:noWrap/>
            <w:vAlign w:val="bottom"/>
          </w:tcPr>
          <w:p w:rsidR="00971EF8" w:rsidRPr="00C17987" w:rsidRDefault="00971EF8" w:rsidP="0002364E">
            <w:pPr>
              <w:rPr>
                <w:rFonts w:cs="Arial"/>
                <w:sz w:val="20"/>
              </w:rPr>
            </w:pPr>
          </w:p>
        </w:tc>
      </w:tr>
      <w:tr w:rsidR="00971EF8" w:rsidRPr="00C17987" w:rsidTr="00347A00">
        <w:trPr>
          <w:trHeight w:val="1845"/>
        </w:trPr>
        <w:tc>
          <w:tcPr>
            <w:tcW w:w="172" w:type="dxa"/>
            <w:tcBorders>
              <w:top w:val="nil"/>
              <w:left w:val="nil"/>
              <w:right w:val="nil"/>
            </w:tcBorders>
            <w:shd w:val="clear" w:color="auto" w:fill="008000"/>
            <w:noWrap/>
            <w:vAlign w:val="bottom"/>
          </w:tcPr>
          <w:p w:rsidR="00971EF8" w:rsidRPr="00C17987" w:rsidRDefault="00971EF8" w:rsidP="0002364E">
            <w:pPr>
              <w:rPr>
                <w:rFonts w:cs="Arial"/>
                <w:sz w:val="20"/>
              </w:rPr>
            </w:pPr>
          </w:p>
        </w:tc>
        <w:tc>
          <w:tcPr>
            <w:tcW w:w="992" w:type="dxa"/>
            <w:tcBorders>
              <w:top w:val="nil"/>
              <w:left w:val="nil"/>
              <w:right w:val="nil"/>
            </w:tcBorders>
            <w:shd w:val="clear" w:color="auto" w:fill="auto"/>
            <w:noWrap/>
          </w:tcPr>
          <w:p w:rsidR="00BC4E53" w:rsidRDefault="00BC4E53" w:rsidP="0002364E">
            <w:pPr>
              <w:autoSpaceDE w:val="0"/>
              <w:autoSpaceDN w:val="0"/>
              <w:adjustRightInd w:val="0"/>
              <w:rPr>
                <w:rFonts w:cs="Arial"/>
                <w:noProof/>
                <w:sz w:val="20"/>
              </w:rPr>
            </w:pPr>
          </w:p>
          <w:p w:rsidR="007F5736" w:rsidRDefault="007F5736" w:rsidP="0002364E">
            <w:pPr>
              <w:autoSpaceDE w:val="0"/>
              <w:autoSpaceDN w:val="0"/>
              <w:adjustRightInd w:val="0"/>
              <w:rPr>
                <w:rFonts w:cs="Arial"/>
                <w:noProof/>
                <w:sz w:val="20"/>
              </w:rPr>
            </w:pPr>
          </w:p>
          <w:p w:rsidR="00971EF8" w:rsidRDefault="00BC4E53" w:rsidP="0002364E">
            <w:pPr>
              <w:autoSpaceDE w:val="0"/>
              <w:autoSpaceDN w:val="0"/>
              <w:adjustRightInd w:val="0"/>
              <w:rPr>
                <w:rFonts w:cs="Arial"/>
                <w:sz w:val="20"/>
              </w:rPr>
            </w:pPr>
            <w:r>
              <w:rPr>
                <w:rFonts w:cs="Arial"/>
                <w:noProof/>
                <w:sz w:val="20"/>
              </w:rPr>
              <w:drawing>
                <wp:inline distT="0" distB="0" distL="0" distR="0" wp14:anchorId="042E9985" wp14:editId="0AC431ED">
                  <wp:extent cx="504000" cy="504000"/>
                  <wp:effectExtent l="0" t="0" r="0" b="0"/>
                  <wp:docPr id="10"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C4E53" w:rsidRPr="00C17987" w:rsidRDefault="00BC4E53" w:rsidP="0002364E">
            <w:pPr>
              <w:autoSpaceDE w:val="0"/>
              <w:autoSpaceDN w:val="0"/>
              <w:adjustRightInd w:val="0"/>
              <w:rPr>
                <w:rFonts w:cs="Arial"/>
                <w:sz w:val="20"/>
              </w:rPr>
            </w:pPr>
            <w:r>
              <w:rPr>
                <w:rFonts w:cs="Arial"/>
                <w:noProof/>
                <w:sz w:val="20"/>
              </w:rPr>
              <w:drawing>
                <wp:inline distT="0" distB="0" distL="0" distR="0" wp14:anchorId="2DC18863" wp14:editId="749A0884">
                  <wp:extent cx="504000" cy="504000"/>
                  <wp:effectExtent l="0" t="0" r="0" b="0"/>
                  <wp:docPr id="11"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913D8D" w:rsidRDefault="00913D8D" w:rsidP="00971EF8">
            <w:pPr>
              <w:autoSpaceDE w:val="0"/>
              <w:autoSpaceDN w:val="0"/>
              <w:adjustRightInd w:val="0"/>
              <w:rPr>
                <w:rFonts w:cs="Arial"/>
                <w:b/>
                <w:sz w:val="20"/>
              </w:rPr>
            </w:pPr>
          </w:p>
          <w:p w:rsidR="00971EF8" w:rsidRPr="007B3F24" w:rsidRDefault="00971EF8" w:rsidP="00971EF8">
            <w:pPr>
              <w:autoSpaceDE w:val="0"/>
              <w:autoSpaceDN w:val="0"/>
              <w:adjustRightInd w:val="0"/>
              <w:rPr>
                <w:rFonts w:cs="Arial"/>
                <w:b/>
                <w:sz w:val="22"/>
                <w:szCs w:val="22"/>
              </w:rPr>
            </w:pPr>
            <w:r w:rsidRPr="007B3F24">
              <w:rPr>
                <w:rFonts w:cs="Arial"/>
                <w:b/>
                <w:sz w:val="22"/>
                <w:szCs w:val="22"/>
              </w:rPr>
              <w:t>Empfohlene PSA (</w:t>
            </w:r>
            <w:r w:rsidR="006F4629" w:rsidRPr="007B3F24">
              <w:rPr>
                <w:rFonts w:cs="Arial"/>
                <w:b/>
                <w:sz w:val="22"/>
                <w:szCs w:val="22"/>
              </w:rPr>
              <w:t xml:space="preserve">Biostoffe </w:t>
            </w:r>
            <w:r w:rsidRPr="007B3F24">
              <w:rPr>
                <w:rFonts w:cs="Arial"/>
                <w:b/>
                <w:sz w:val="22"/>
                <w:szCs w:val="22"/>
              </w:rPr>
              <w:t>können als Aerosol vorliegen):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Korbbrille</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 xml:space="preserve">partikelfiltrierender Atemschutz (im Handel erhältlich als Feinstaubmaske) FFP2/FFP3 mit </w:t>
            </w:r>
            <w:r w:rsidRPr="007B3F24">
              <w:rPr>
                <w:rFonts w:cs="Arial"/>
                <w:sz w:val="22"/>
                <w:szCs w:val="22"/>
              </w:rPr>
              <w:br/>
              <w:t>Ausatemventil; FFP3 wird insbesondere bei stark staubenden Tätigkeiten empfohlen</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Chemikalienschutzanzug, z. B. Einweg-Overall Chemikalienschutz Typ 4B</w:t>
            </w:r>
          </w:p>
          <w:p w:rsidR="00971EF8" w:rsidRPr="007B3F24" w:rsidRDefault="00971EF8" w:rsidP="00971EF8">
            <w:pPr>
              <w:numPr>
                <w:ilvl w:val="0"/>
                <w:numId w:val="1"/>
              </w:numPr>
              <w:tabs>
                <w:tab w:val="clear" w:pos="720"/>
                <w:tab w:val="num" w:pos="426"/>
              </w:tabs>
              <w:ind w:left="426" w:hanging="426"/>
              <w:rPr>
                <w:rFonts w:cs="Arial"/>
                <w:sz w:val="22"/>
                <w:szCs w:val="22"/>
              </w:rPr>
            </w:pPr>
            <w:r w:rsidRPr="007B3F24">
              <w:rPr>
                <w:rFonts w:cs="Arial"/>
                <w:sz w:val="22"/>
                <w:szCs w:val="22"/>
              </w:rPr>
              <w:t>Einweg-Schutzhandschuhe aus Nitril mit verlängertem Schaft</w:t>
            </w:r>
          </w:p>
          <w:p w:rsidR="00971EF8" w:rsidRPr="00971EF8" w:rsidRDefault="00971EF8" w:rsidP="00971EF8">
            <w:pPr>
              <w:numPr>
                <w:ilvl w:val="0"/>
                <w:numId w:val="1"/>
              </w:numPr>
              <w:tabs>
                <w:tab w:val="clear" w:pos="720"/>
                <w:tab w:val="num" w:pos="426"/>
              </w:tabs>
              <w:ind w:left="426" w:hanging="426"/>
              <w:rPr>
                <w:rFonts w:cs="Arial"/>
                <w:sz w:val="20"/>
              </w:rPr>
            </w:pPr>
            <w:r w:rsidRPr="007B3F24">
              <w:rPr>
                <w:rFonts w:cs="Arial"/>
                <w:sz w:val="22"/>
                <w:szCs w:val="22"/>
              </w:rPr>
              <w:t xml:space="preserve">geschlossene leicht zu reinigende </w:t>
            </w:r>
            <w:proofErr w:type="spellStart"/>
            <w:r w:rsidRPr="007B3F24">
              <w:rPr>
                <w:rFonts w:cs="Arial"/>
                <w:sz w:val="22"/>
                <w:szCs w:val="22"/>
              </w:rPr>
              <w:t>desinfizierbare</w:t>
            </w:r>
            <w:proofErr w:type="spellEnd"/>
            <w:r w:rsidRPr="007B3F24">
              <w:rPr>
                <w:rFonts w:cs="Arial"/>
                <w:sz w:val="22"/>
                <w:szCs w:val="22"/>
              </w:rPr>
              <w:t xml:space="preserve"> Schuhe oder Stiefel</w:t>
            </w:r>
            <w:r w:rsidR="00913D8D">
              <w:rPr>
                <w:rFonts w:cs="Arial"/>
                <w:sz w:val="20"/>
              </w:rPr>
              <w:br/>
            </w:r>
          </w:p>
        </w:tc>
        <w:tc>
          <w:tcPr>
            <w:tcW w:w="165" w:type="dxa"/>
            <w:tcBorders>
              <w:top w:val="nil"/>
              <w:left w:val="nil"/>
              <w:right w:val="nil"/>
            </w:tcBorders>
            <w:shd w:val="clear" w:color="auto" w:fill="008000"/>
            <w:noWrap/>
            <w:vAlign w:val="bottom"/>
          </w:tcPr>
          <w:p w:rsidR="00971EF8" w:rsidRPr="00C17987" w:rsidRDefault="00971EF8" w:rsidP="0002364E">
            <w:pPr>
              <w:rPr>
                <w:rFonts w:cs="Arial"/>
                <w:sz w:val="20"/>
              </w:rPr>
            </w:pPr>
          </w:p>
        </w:tc>
      </w:tr>
      <w:tr w:rsidR="00050947" w:rsidRPr="00C17987" w:rsidTr="00347A00">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347A00">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874492" w:rsidRPr="007B3F24" w:rsidRDefault="00874492" w:rsidP="00874492">
            <w:pPr>
              <w:numPr>
                <w:ilvl w:val="0"/>
                <w:numId w:val="1"/>
              </w:numPr>
              <w:tabs>
                <w:tab w:val="clear" w:pos="720"/>
                <w:tab w:val="num" w:pos="426"/>
              </w:tabs>
              <w:ind w:left="426" w:hanging="426"/>
              <w:rPr>
                <w:rFonts w:cs="Arial"/>
                <w:sz w:val="22"/>
                <w:szCs w:val="22"/>
              </w:rPr>
            </w:pPr>
            <w:r w:rsidRPr="007B3F24">
              <w:rPr>
                <w:rFonts w:cs="Arial"/>
                <w:sz w:val="22"/>
                <w:szCs w:val="22"/>
              </w:rPr>
              <w:t>Betriebsstörungen oder der Verdacht einer Infektion eines Tieres sind sofort dem Vorgesetzten bzw. dem Verantwortlichen im Betrieb zu melden.</w:t>
            </w:r>
          </w:p>
          <w:p w:rsidR="00874492" w:rsidRPr="007B3F24" w:rsidRDefault="00874492" w:rsidP="00874492">
            <w:pPr>
              <w:numPr>
                <w:ilvl w:val="0"/>
                <w:numId w:val="1"/>
              </w:numPr>
              <w:tabs>
                <w:tab w:val="clear" w:pos="720"/>
                <w:tab w:val="num" w:pos="426"/>
              </w:tabs>
              <w:ind w:left="426" w:hanging="426"/>
              <w:rPr>
                <w:rFonts w:cs="Arial"/>
                <w:sz w:val="22"/>
                <w:szCs w:val="22"/>
              </w:rPr>
            </w:pPr>
            <w:r w:rsidRPr="007B3F24">
              <w:rPr>
                <w:rFonts w:cs="Arial"/>
                <w:sz w:val="22"/>
                <w:szCs w:val="22"/>
              </w:rPr>
              <w:t>Beim Auftreten akuter Krankheitssymptome ist ein Arzt aufzusuchen mit dem Hinweis auf Kontakt zu kranken oder krankheitsverdächtigen Tieren.</w:t>
            </w:r>
          </w:p>
          <w:p w:rsidR="00874492" w:rsidRPr="007B3F24" w:rsidRDefault="00874492" w:rsidP="00874492">
            <w:pPr>
              <w:numPr>
                <w:ilvl w:val="0"/>
                <w:numId w:val="1"/>
              </w:numPr>
              <w:tabs>
                <w:tab w:val="clear" w:pos="720"/>
                <w:tab w:val="num" w:pos="426"/>
              </w:tabs>
              <w:ind w:left="426" w:hanging="426"/>
              <w:rPr>
                <w:rFonts w:cs="Arial"/>
                <w:sz w:val="22"/>
                <w:szCs w:val="22"/>
              </w:rPr>
            </w:pPr>
            <w:r w:rsidRPr="007B3F24">
              <w:rPr>
                <w:rFonts w:cs="Arial"/>
                <w:sz w:val="22"/>
                <w:szCs w:val="22"/>
              </w:rPr>
              <w:t>Es wird empfohlen, die Beratung durch den Betriebsarzt bzw. die Arbeitsmedizinische Vorsorge zu nutzen.</w:t>
            </w:r>
          </w:p>
          <w:p w:rsidR="00874492" w:rsidRPr="007B3F24" w:rsidRDefault="00874492" w:rsidP="00874492">
            <w:pPr>
              <w:numPr>
                <w:ilvl w:val="0"/>
                <w:numId w:val="1"/>
              </w:numPr>
              <w:tabs>
                <w:tab w:val="clear" w:pos="720"/>
                <w:tab w:val="num" w:pos="426"/>
              </w:tabs>
              <w:ind w:left="426" w:hanging="426"/>
              <w:rPr>
                <w:rFonts w:cs="Arial"/>
                <w:sz w:val="22"/>
                <w:szCs w:val="22"/>
              </w:rPr>
            </w:pPr>
            <w:r w:rsidRPr="007B3F24">
              <w:rPr>
                <w:rFonts w:cs="Arial"/>
                <w:sz w:val="22"/>
                <w:szCs w:val="22"/>
              </w:rPr>
              <w:t>Kranke oder krankheitsverdächtige Tiere sind abzusondern (z. B. separate Buchten oder Abteile); mit dem Tierarzt sind weitere mögliche Maßnahmen (z. B. Tierbehandlung) zu besprechen.</w:t>
            </w:r>
          </w:p>
          <w:p w:rsidR="00874492" w:rsidRPr="009939D0" w:rsidRDefault="00874492" w:rsidP="00874492">
            <w:pPr>
              <w:numPr>
                <w:ilvl w:val="0"/>
                <w:numId w:val="1"/>
              </w:numPr>
              <w:tabs>
                <w:tab w:val="clear" w:pos="720"/>
                <w:tab w:val="num" w:pos="426"/>
              </w:tabs>
              <w:ind w:left="426" w:hanging="426"/>
              <w:rPr>
                <w:rFonts w:cs="Arial"/>
                <w:sz w:val="20"/>
              </w:rPr>
            </w:pPr>
            <w:r w:rsidRPr="007B3F24">
              <w:rPr>
                <w:rFonts w:cs="Arial"/>
                <w:sz w:val="22"/>
                <w:szCs w:val="22"/>
              </w:rPr>
              <w:t>Bei geplanten medizinischen Eingriffen sollten Personen mit Nutztierkontakt den behandelnden Arzt auf ihre Tätigkeit hinweisen.</w:t>
            </w:r>
            <w:r w:rsidR="00913D8D">
              <w:rPr>
                <w:rFonts w:cs="Arial"/>
                <w:sz w:val="20"/>
              </w:rPr>
              <w:br/>
            </w:r>
          </w:p>
          <w:p w:rsidR="0072651C" w:rsidRDefault="00A93AA3" w:rsidP="00913D8D">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7F5736" w:rsidRPr="00C17987" w:rsidRDefault="007F5736" w:rsidP="00913D8D">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6A62CA" w:rsidRPr="00C17987" w:rsidTr="00347A00">
        <w:trPr>
          <w:trHeight w:hRule="exact" w:val="397"/>
        </w:trPr>
        <w:tc>
          <w:tcPr>
            <w:tcW w:w="172" w:type="dxa"/>
            <w:tcBorders>
              <w:top w:val="nil"/>
              <w:left w:val="nil"/>
              <w:bottom w:val="nil"/>
              <w:right w:val="nil"/>
            </w:tcBorders>
            <w:shd w:val="clear" w:color="auto" w:fill="008000"/>
            <w:noWrap/>
            <w:vAlign w:val="bottom"/>
          </w:tcPr>
          <w:p w:rsidR="006A62CA" w:rsidRPr="00C17987" w:rsidRDefault="006A62CA" w:rsidP="0022028A">
            <w:pPr>
              <w:rPr>
                <w:rFonts w:cs="Arial"/>
                <w:sz w:val="20"/>
              </w:rPr>
            </w:pPr>
            <w:r w:rsidRPr="00C17987">
              <w:rPr>
                <w:rFonts w:cs="Arial"/>
                <w:sz w:val="20"/>
              </w:rPr>
              <w:t> </w:t>
            </w:r>
          </w:p>
        </w:tc>
        <w:tc>
          <w:tcPr>
            <w:tcW w:w="8006" w:type="dxa"/>
            <w:gridSpan w:val="8"/>
            <w:tcBorders>
              <w:top w:val="nil"/>
              <w:left w:val="nil"/>
              <w:bottom w:val="nil"/>
              <w:right w:val="nil"/>
            </w:tcBorders>
            <w:shd w:val="clear" w:color="auto" w:fill="008000"/>
            <w:noWrap/>
            <w:vAlign w:val="center"/>
          </w:tcPr>
          <w:p w:rsidR="006A62CA" w:rsidRPr="00C17A88" w:rsidRDefault="006A62CA" w:rsidP="0022028A">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249" w:type="dxa"/>
            <w:gridSpan w:val="2"/>
            <w:tcBorders>
              <w:top w:val="nil"/>
              <w:left w:val="nil"/>
              <w:bottom w:val="nil"/>
              <w:right w:val="nil"/>
            </w:tcBorders>
            <w:shd w:val="clear" w:color="auto" w:fill="C00000"/>
            <w:vAlign w:val="center"/>
          </w:tcPr>
          <w:p w:rsidR="006A62CA" w:rsidRPr="00C576E1" w:rsidRDefault="006A62CA" w:rsidP="0022028A">
            <w:pPr>
              <w:jc w:val="center"/>
              <w:rPr>
                <w:rFonts w:cs="Arial"/>
                <w:b/>
                <w:color w:val="FFFFFF" w:themeColor="background1"/>
              </w:rPr>
            </w:pPr>
            <w:r w:rsidRPr="004F22ED">
              <w:rPr>
                <w:rFonts w:cs="Arial"/>
                <w:b/>
                <w:smallCaps/>
                <w:color w:val="FFFFFF"/>
                <w:szCs w:val="24"/>
              </w:rPr>
              <w:t>Notruf 112</w:t>
            </w:r>
          </w:p>
        </w:tc>
        <w:tc>
          <w:tcPr>
            <w:tcW w:w="165" w:type="dxa"/>
            <w:tcBorders>
              <w:top w:val="nil"/>
              <w:left w:val="nil"/>
              <w:bottom w:val="nil"/>
              <w:right w:val="nil"/>
            </w:tcBorders>
            <w:shd w:val="clear" w:color="auto" w:fill="008000"/>
            <w:noWrap/>
            <w:vAlign w:val="bottom"/>
          </w:tcPr>
          <w:p w:rsidR="006A62CA" w:rsidRPr="00C17987" w:rsidRDefault="006A62CA" w:rsidP="0022028A">
            <w:pPr>
              <w:rPr>
                <w:rFonts w:cs="Arial"/>
                <w:sz w:val="20"/>
              </w:rPr>
            </w:pPr>
            <w:r w:rsidRPr="00C17987">
              <w:rPr>
                <w:rFonts w:cs="Arial"/>
                <w:sz w:val="20"/>
              </w:rPr>
              <w:t> </w:t>
            </w:r>
          </w:p>
        </w:tc>
      </w:tr>
      <w:tr w:rsidR="0072651C" w:rsidRPr="00C17987" w:rsidTr="00347A00">
        <w:trPr>
          <w:trHeight w:val="1044"/>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7F5736" w:rsidRDefault="007F5736" w:rsidP="0002364E">
            <w:pPr>
              <w:rPr>
                <w:rFonts w:cs="Arial"/>
                <w:noProof/>
                <w:sz w:val="20"/>
              </w:rPr>
            </w:pPr>
          </w:p>
          <w:p w:rsidR="007F5736" w:rsidRDefault="007F5736" w:rsidP="0002364E">
            <w:pPr>
              <w:rPr>
                <w:rFonts w:cs="Arial"/>
                <w:noProof/>
                <w:sz w:val="20"/>
              </w:rPr>
            </w:pPr>
          </w:p>
          <w:p w:rsidR="0072651C" w:rsidRPr="00C17987" w:rsidRDefault="00F842AF" w:rsidP="0002364E">
            <w:pPr>
              <w:rPr>
                <w:rFonts w:cs="Arial"/>
                <w:sz w:val="20"/>
              </w:rPr>
            </w:pPr>
            <w:r>
              <w:rPr>
                <w:rFonts w:cs="Arial"/>
                <w:noProof/>
                <w:sz w:val="20"/>
              </w:rPr>
              <w:drawing>
                <wp:inline distT="0" distB="0" distL="0" distR="0">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913D8D" w:rsidRDefault="00913D8D" w:rsidP="00913D8D">
            <w:pPr>
              <w:ind w:left="360"/>
              <w:rPr>
                <w:rFonts w:cs="Arial"/>
                <w:sz w:val="20"/>
              </w:rPr>
            </w:pPr>
          </w:p>
          <w:p w:rsidR="00874492" w:rsidRPr="007B3F24" w:rsidRDefault="00874492" w:rsidP="00874492">
            <w:pPr>
              <w:numPr>
                <w:ilvl w:val="0"/>
                <w:numId w:val="1"/>
              </w:numPr>
              <w:tabs>
                <w:tab w:val="clear" w:pos="720"/>
                <w:tab w:val="num" w:pos="214"/>
              </w:tabs>
              <w:ind w:left="214" w:hanging="214"/>
              <w:rPr>
                <w:rFonts w:cs="Arial"/>
                <w:sz w:val="22"/>
                <w:szCs w:val="22"/>
              </w:rPr>
            </w:pPr>
            <w:r w:rsidRPr="007B3F24">
              <w:rPr>
                <w:rFonts w:cs="Arial"/>
                <w:sz w:val="22"/>
                <w:szCs w:val="22"/>
              </w:rPr>
              <w:t>Verletzungen sind dem Verantwortlichen im Betrieb zu melden, in das Verbandbuch einzutragen und ggf. ist ein Arzt aufzusuchen.</w:t>
            </w:r>
          </w:p>
          <w:p w:rsidR="00874492" w:rsidRPr="007B3F24" w:rsidRDefault="00874492" w:rsidP="00874492">
            <w:pPr>
              <w:numPr>
                <w:ilvl w:val="0"/>
                <w:numId w:val="1"/>
              </w:numPr>
              <w:tabs>
                <w:tab w:val="clear" w:pos="720"/>
                <w:tab w:val="num" w:pos="214"/>
              </w:tabs>
              <w:ind w:left="214" w:hanging="214"/>
              <w:rPr>
                <w:rFonts w:cs="Arial"/>
                <w:sz w:val="22"/>
                <w:szCs w:val="22"/>
              </w:rPr>
            </w:pPr>
            <w:r w:rsidRPr="007B3F24">
              <w:rPr>
                <w:rFonts w:cs="Arial"/>
                <w:sz w:val="22"/>
                <w:szCs w:val="22"/>
              </w:rPr>
              <w:t>Auch kleine Wunden sind sachgerecht zu behandeln.</w:t>
            </w:r>
          </w:p>
          <w:p w:rsidR="00874492" w:rsidRPr="009939D0" w:rsidRDefault="00874492" w:rsidP="00874492">
            <w:pPr>
              <w:numPr>
                <w:ilvl w:val="0"/>
                <w:numId w:val="1"/>
              </w:numPr>
              <w:tabs>
                <w:tab w:val="clear" w:pos="720"/>
                <w:tab w:val="num" w:pos="214"/>
              </w:tabs>
              <w:ind w:left="214" w:hanging="214"/>
              <w:rPr>
                <w:rFonts w:cs="Arial"/>
                <w:sz w:val="20"/>
              </w:rPr>
            </w:pPr>
            <w:r w:rsidRPr="007B3F24">
              <w:rPr>
                <w:rFonts w:cs="Arial"/>
                <w:sz w:val="22"/>
                <w:szCs w:val="22"/>
              </w:rPr>
              <w:t>Bei Notfallbehandlungen sollten Personen mit Nutztierkontakt den behandelnden Arzt auf ihre Tätigkeit hinweisen.</w:t>
            </w:r>
            <w:r w:rsidR="00913D8D">
              <w:rPr>
                <w:rFonts w:cs="Arial"/>
                <w:sz w:val="20"/>
              </w:rPr>
              <w:br/>
            </w:r>
          </w:p>
          <w:p w:rsidR="00085AA9" w:rsidRDefault="00A93AA3" w:rsidP="006A62CA">
            <w:pPr>
              <w:tabs>
                <w:tab w:val="left" w:pos="214"/>
                <w:tab w:val="left" w:pos="1646"/>
                <w:tab w:val="left" w:pos="5591"/>
              </w:tabs>
              <w:ind w:left="214" w:hanging="256"/>
              <w:rPr>
                <w:rFonts w:cs="Arial"/>
                <w:b/>
                <w:szCs w:val="24"/>
              </w:rPr>
            </w:pPr>
            <w:r>
              <w:rPr>
                <w:rFonts w:cs="Arial"/>
                <w:b/>
                <w:szCs w:val="24"/>
              </w:rPr>
              <w:tab/>
            </w:r>
            <w:r w:rsidR="006A62CA">
              <w:rPr>
                <w:rFonts w:cs="Arial"/>
                <w:b/>
                <w:szCs w:val="24"/>
              </w:rPr>
              <w:tab/>
            </w:r>
            <w:r w:rsidRPr="00B1530C">
              <w:rPr>
                <w:rFonts w:cs="Arial"/>
                <w:b/>
                <w:szCs w:val="24"/>
              </w:rPr>
              <w:t>Ersthelfer:</w:t>
            </w:r>
            <w:r>
              <w:rPr>
                <w:rFonts w:cs="Arial"/>
                <w:b/>
                <w:szCs w:val="24"/>
              </w:rPr>
              <w:tab/>
            </w:r>
            <w:r w:rsidRPr="00B1530C">
              <w:rPr>
                <w:rFonts w:cs="Arial"/>
                <w:b/>
                <w:szCs w:val="24"/>
              </w:rPr>
              <w:t>Tel.-Nr.:</w:t>
            </w:r>
          </w:p>
          <w:p w:rsidR="007F5736" w:rsidRPr="00B32A0E" w:rsidRDefault="007F5736" w:rsidP="006A62CA">
            <w:pPr>
              <w:tabs>
                <w:tab w:val="left" w:pos="214"/>
                <w:tab w:val="left" w:pos="1646"/>
                <w:tab w:val="left" w:pos="5591"/>
              </w:tabs>
              <w:ind w:left="214" w:hanging="256"/>
              <w:rPr>
                <w:rFonts w:cs="Arial"/>
                <w:color w:val="FF0000"/>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347A00">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347A00">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auto"/>
            <w:noWrap/>
          </w:tcPr>
          <w:p w:rsidR="00874492" w:rsidRPr="007B3F24" w:rsidRDefault="00874492" w:rsidP="00874492">
            <w:pPr>
              <w:numPr>
                <w:ilvl w:val="0"/>
                <w:numId w:val="1"/>
              </w:numPr>
              <w:tabs>
                <w:tab w:val="clear" w:pos="720"/>
                <w:tab w:val="num" w:pos="426"/>
              </w:tabs>
              <w:ind w:left="426" w:hanging="426"/>
              <w:rPr>
                <w:rFonts w:cs="Arial"/>
                <w:sz w:val="22"/>
                <w:szCs w:val="22"/>
              </w:rPr>
            </w:pPr>
            <w:r w:rsidRPr="007B3F24">
              <w:rPr>
                <w:rFonts w:cs="Arial"/>
                <w:sz w:val="22"/>
                <w:szCs w:val="22"/>
              </w:rPr>
              <w:t>Verschimmelte oder durch Bakterien kontaminierte Einstreumaterialien, Futtermittel oder andere organische Produkte dürfen nicht mehr verwendet werden und sind unter geringer Aerosolbildung zu entsorgen.</w:t>
            </w:r>
          </w:p>
          <w:p w:rsidR="00874492" w:rsidRPr="007B3F24" w:rsidRDefault="00874492" w:rsidP="00874492">
            <w:pPr>
              <w:numPr>
                <w:ilvl w:val="0"/>
                <w:numId w:val="1"/>
              </w:numPr>
              <w:tabs>
                <w:tab w:val="clear" w:pos="720"/>
                <w:tab w:val="num" w:pos="426"/>
              </w:tabs>
              <w:ind w:left="426" w:hanging="426"/>
              <w:rPr>
                <w:rFonts w:cs="Arial"/>
                <w:sz w:val="22"/>
                <w:szCs w:val="22"/>
              </w:rPr>
            </w:pPr>
            <w:r w:rsidRPr="007B3F24">
              <w:rPr>
                <w:rFonts w:cs="Arial"/>
                <w:sz w:val="22"/>
                <w:szCs w:val="22"/>
              </w:rPr>
              <w:t xml:space="preserve">Tierkadaver und kontaminierte Tierprodukte sind so zu lagern, zu transportieren und zu entsorgen, dass ein Kontakt und eine Verschleppung von </w:t>
            </w:r>
            <w:r w:rsidR="006F4629" w:rsidRPr="007B3F24">
              <w:rPr>
                <w:rFonts w:cs="Arial"/>
                <w:sz w:val="22"/>
                <w:szCs w:val="22"/>
              </w:rPr>
              <w:t xml:space="preserve">Biostoffen </w:t>
            </w:r>
            <w:r w:rsidRPr="007B3F24">
              <w:rPr>
                <w:rFonts w:cs="Arial"/>
                <w:sz w:val="22"/>
                <w:szCs w:val="22"/>
              </w:rPr>
              <w:t>vermieden werden (z. B. in verschließbaren, gekennzeichneten Behältern).</w:t>
            </w:r>
          </w:p>
          <w:p w:rsidR="0072651C" w:rsidRPr="00874492" w:rsidRDefault="00874492" w:rsidP="00874492">
            <w:pPr>
              <w:numPr>
                <w:ilvl w:val="0"/>
                <w:numId w:val="1"/>
              </w:numPr>
              <w:tabs>
                <w:tab w:val="clear" w:pos="720"/>
                <w:tab w:val="num" w:pos="426"/>
              </w:tabs>
              <w:ind w:left="426" w:hanging="426"/>
              <w:rPr>
                <w:rFonts w:cs="Arial"/>
                <w:sz w:val="20"/>
              </w:rPr>
            </w:pPr>
            <w:r w:rsidRPr="007B3F24">
              <w:rPr>
                <w:rFonts w:cs="Arial"/>
                <w:sz w:val="22"/>
                <w:szCs w:val="22"/>
              </w:rPr>
              <w:t>PSA zum einmaligen Gebrauch (Feinstaubmaske, Einweg-Overall, Einweg-Schutzhandschuhe) ist in dicht schließenden Behältern zu entsorgen.</w:t>
            </w:r>
            <w:r w:rsidR="00913D8D">
              <w:rPr>
                <w:rFonts w:cs="Arial"/>
                <w:sz w:val="20"/>
              </w:rPr>
              <w:br/>
            </w:r>
          </w:p>
        </w:tc>
        <w:tc>
          <w:tcPr>
            <w:tcW w:w="165"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347A00" w:rsidRPr="00F76B17" w:rsidTr="00347A00">
        <w:trPr>
          <w:trHeight w:val="397"/>
        </w:trPr>
        <w:tc>
          <w:tcPr>
            <w:tcW w:w="172" w:type="dxa"/>
            <w:tcBorders>
              <w:top w:val="nil"/>
              <w:left w:val="nil"/>
              <w:bottom w:val="nil"/>
              <w:right w:val="nil"/>
            </w:tcBorders>
            <w:shd w:val="clear" w:color="auto" w:fill="008000"/>
            <w:noWrap/>
            <w:vAlign w:val="bottom"/>
          </w:tcPr>
          <w:p w:rsidR="00347A00" w:rsidRPr="00F76B17" w:rsidRDefault="00347A00"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347A00" w:rsidRPr="00F76B17" w:rsidRDefault="00347A00"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347A00" w:rsidRPr="00F76B17" w:rsidRDefault="00347A00" w:rsidP="00925676">
            <w:pPr>
              <w:rPr>
                <w:rFonts w:cs="Arial"/>
                <w:sz w:val="20"/>
              </w:rPr>
            </w:pPr>
            <w:r w:rsidRPr="00F76B17">
              <w:rPr>
                <w:rFonts w:cs="Arial"/>
                <w:sz w:val="20"/>
              </w:rPr>
              <w:t> </w:t>
            </w:r>
          </w:p>
        </w:tc>
      </w:tr>
      <w:tr w:rsidR="00347A00" w:rsidRPr="00F76B17" w:rsidTr="00347A00">
        <w:trPr>
          <w:trHeight w:val="679"/>
        </w:trPr>
        <w:tc>
          <w:tcPr>
            <w:tcW w:w="172" w:type="dxa"/>
            <w:tcBorders>
              <w:top w:val="nil"/>
              <w:left w:val="nil"/>
              <w:bottom w:val="nil"/>
              <w:right w:val="nil"/>
            </w:tcBorders>
            <w:shd w:val="clear" w:color="auto" w:fill="008000"/>
            <w:noWrap/>
            <w:vAlign w:val="bottom"/>
          </w:tcPr>
          <w:p w:rsidR="00347A00" w:rsidRPr="00F76B17" w:rsidRDefault="00347A00" w:rsidP="00925676">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347A00" w:rsidRPr="00EC70E1" w:rsidTr="00925676">
              <w:tc>
                <w:tcPr>
                  <w:tcW w:w="6334" w:type="dxa"/>
                  <w:tcBorders>
                    <w:top w:val="nil"/>
                    <w:left w:val="nil"/>
                    <w:bottom w:val="nil"/>
                    <w:right w:val="nil"/>
                  </w:tcBorders>
                </w:tcPr>
                <w:p w:rsidR="00347A00" w:rsidRPr="0001190C" w:rsidRDefault="00347A00"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347A00" w:rsidRDefault="00347A00"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347A00" w:rsidRPr="00EC70E1" w:rsidRDefault="00347A00"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347A00" w:rsidRPr="00AD73C9" w:rsidTr="00925676">
              <w:tc>
                <w:tcPr>
                  <w:tcW w:w="11888" w:type="dxa"/>
                  <w:gridSpan w:val="2"/>
                  <w:tcBorders>
                    <w:top w:val="nil"/>
                    <w:left w:val="nil"/>
                    <w:bottom w:val="nil"/>
                    <w:right w:val="nil"/>
                  </w:tcBorders>
                  <w:vAlign w:val="bottom"/>
                </w:tcPr>
                <w:p w:rsidR="00347A00" w:rsidRPr="00AD73C9" w:rsidRDefault="00347A00"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347A00" w:rsidRDefault="00347A00" w:rsidP="00925676">
            <w:pPr>
              <w:tabs>
                <w:tab w:val="left" w:pos="3675"/>
              </w:tabs>
              <w:rPr>
                <w:rFonts w:cs="Arial"/>
              </w:rPr>
            </w:pPr>
          </w:p>
        </w:tc>
        <w:tc>
          <w:tcPr>
            <w:tcW w:w="165" w:type="dxa"/>
            <w:tcBorders>
              <w:top w:val="nil"/>
              <w:left w:val="nil"/>
              <w:bottom w:val="nil"/>
              <w:right w:val="nil"/>
            </w:tcBorders>
            <w:shd w:val="clear" w:color="auto" w:fill="008000"/>
            <w:noWrap/>
            <w:vAlign w:val="bottom"/>
          </w:tcPr>
          <w:p w:rsidR="00347A00" w:rsidRPr="00F76B17" w:rsidRDefault="00347A00" w:rsidP="00925676">
            <w:pPr>
              <w:rPr>
                <w:rFonts w:cs="Arial"/>
                <w:sz w:val="20"/>
              </w:rPr>
            </w:pPr>
            <w:r w:rsidRPr="00F76B17">
              <w:rPr>
                <w:rFonts w:cs="Arial"/>
                <w:sz w:val="20"/>
              </w:rPr>
              <w:tab/>
            </w:r>
          </w:p>
        </w:tc>
      </w:tr>
      <w:tr w:rsidR="00347A00" w:rsidRPr="00F76B17" w:rsidTr="00347A00">
        <w:trPr>
          <w:trHeight w:hRule="exact" w:val="248"/>
        </w:trPr>
        <w:tc>
          <w:tcPr>
            <w:tcW w:w="172" w:type="dxa"/>
            <w:tcBorders>
              <w:top w:val="nil"/>
              <w:left w:val="nil"/>
              <w:bottom w:val="nil"/>
              <w:right w:val="nil"/>
            </w:tcBorders>
            <w:shd w:val="clear" w:color="auto" w:fill="008000"/>
            <w:noWrap/>
            <w:vAlign w:val="bottom"/>
          </w:tcPr>
          <w:p w:rsidR="00347A00" w:rsidRPr="00F76B17" w:rsidRDefault="00347A00"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347A00" w:rsidRPr="00F76B17" w:rsidRDefault="00347A00"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347A00" w:rsidRPr="00F76B17" w:rsidRDefault="00347A00" w:rsidP="00925676">
            <w:pPr>
              <w:rPr>
                <w:rFonts w:cs="Arial"/>
                <w:sz w:val="20"/>
              </w:rPr>
            </w:pPr>
            <w:r w:rsidRPr="00F76B17">
              <w:rPr>
                <w:rFonts w:cs="Arial"/>
                <w:sz w:val="20"/>
              </w:rPr>
              <w:t> </w:t>
            </w:r>
          </w:p>
        </w:tc>
      </w:tr>
    </w:tbl>
    <w:p w:rsidR="00960486" w:rsidRPr="00960486" w:rsidRDefault="00960486" w:rsidP="00960486">
      <w:pPr>
        <w:rPr>
          <w:sz w:val="20"/>
        </w:rPr>
      </w:pPr>
    </w:p>
    <w:p w:rsidR="00960486" w:rsidRPr="00C17987" w:rsidRDefault="00960486" w:rsidP="005D1BE5">
      <w:pPr>
        <w:jc w:val="center"/>
        <w:rPr>
          <w:sz w:val="20"/>
        </w:rPr>
      </w:pPr>
      <w:r w:rsidRPr="00960486">
        <w:rPr>
          <w:sz w:val="12"/>
          <w:szCs w:val="12"/>
        </w:rPr>
        <w:t>Informationen beispielhaft zusammengestellt von der Sozialversicherung für Landwirtschaft, Forsten und Gartenbau (SVLFG) Stand: 0</w:t>
      </w:r>
      <w:r w:rsidR="007B3F24">
        <w:rPr>
          <w:sz w:val="12"/>
          <w:szCs w:val="12"/>
        </w:rPr>
        <w:t>8</w:t>
      </w:r>
      <w:r w:rsidRPr="00960486">
        <w:rPr>
          <w:sz w:val="12"/>
          <w:szCs w:val="12"/>
        </w:rPr>
        <w:t>/2023</w:t>
      </w:r>
      <w:bookmarkStart w:id="0" w:name="_GoBack"/>
      <w:bookmarkEnd w:id="0"/>
    </w:p>
    <w:sectPr w:rsidR="00960486" w:rsidRPr="00C17987" w:rsidSect="00971EF8">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C2F" w:rsidRDefault="008F4C2F">
      <w:r>
        <w:separator/>
      </w:r>
    </w:p>
  </w:endnote>
  <w:endnote w:type="continuationSeparator" w:id="0">
    <w:p w:rsidR="008F4C2F" w:rsidRDefault="008F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6B" w:rsidRDefault="0014246B" w:rsidP="004D64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4246B" w:rsidRDefault="0014246B" w:rsidP="008C58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6B" w:rsidRPr="004D6400" w:rsidRDefault="0014246B" w:rsidP="004D6400">
    <w:pPr>
      <w:ind w:right="360"/>
      <w:jc w:val="center"/>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C2F" w:rsidRDefault="008F4C2F">
      <w:r>
        <w:separator/>
      </w:r>
    </w:p>
  </w:footnote>
  <w:footnote w:type="continuationSeparator" w:id="0">
    <w:p w:rsidR="008F4C2F" w:rsidRDefault="008F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8"/>
  </w:num>
  <w:num w:numId="6">
    <w:abstractNumId w:val="4"/>
  </w:num>
  <w:num w:numId="7">
    <w:abstractNumId w:val="2"/>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364E"/>
    <w:rsid w:val="00050947"/>
    <w:rsid w:val="00067A91"/>
    <w:rsid w:val="00085AA9"/>
    <w:rsid w:val="000A6031"/>
    <w:rsid w:val="000B1164"/>
    <w:rsid w:val="000D47C5"/>
    <w:rsid w:val="000F677D"/>
    <w:rsid w:val="0014246B"/>
    <w:rsid w:val="00145526"/>
    <w:rsid w:val="001D1990"/>
    <w:rsid w:val="001D480B"/>
    <w:rsid w:val="001E3919"/>
    <w:rsid w:val="00213F21"/>
    <w:rsid w:val="00285F7C"/>
    <w:rsid w:val="002920A3"/>
    <w:rsid w:val="002B581D"/>
    <w:rsid w:val="003071EA"/>
    <w:rsid w:val="00320C17"/>
    <w:rsid w:val="00347A00"/>
    <w:rsid w:val="00384857"/>
    <w:rsid w:val="003A6ED6"/>
    <w:rsid w:val="003E55DB"/>
    <w:rsid w:val="004003D3"/>
    <w:rsid w:val="00410BAB"/>
    <w:rsid w:val="00412DAE"/>
    <w:rsid w:val="00425BF8"/>
    <w:rsid w:val="004407FF"/>
    <w:rsid w:val="0045241F"/>
    <w:rsid w:val="00461394"/>
    <w:rsid w:val="00480345"/>
    <w:rsid w:val="0049794A"/>
    <w:rsid w:val="004D6400"/>
    <w:rsid w:val="004E4E2A"/>
    <w:rsid w:val="00530947"/>
    <w:rsid w:val="005D1BE5"/>
    <w:rsid w:val="005D42F2"/>
    <w:rsid w:val="005E63D2"/>
    <w:rsid w:val="006063EA"/>
    <w:rsid w:val="00631EB9"/>
    <w:rsid w:val="0064376A"/>
    <w:rsid w:val="00672AEC"/>
    <w:rsid w:val="00674F25"/>
    <w:rsid w:val="006A1BFC"/>
    <w:rsid w:val="006A1F4F"/>
    <w:rsid w:val="006A62CA"/>
    <w:rsid w:val="006C10CC"/>
    <w:rsid w:val="006F4629"/>
    <w:rsid w:val="006F652B"/>
    <w:rsid w:val="00716E93"/>
    <w:rsid w:val="0072651C"/>
    <w:rsid w:val="007B29F8"/>
    <w:rsid w:val="007B3F24"/>
    <w:rsid w:val="007F5736"/>
    <w:rsid w:val="00843BFA"/>
    <w:rsid w:val="00870A59"/>
    <w:rsid w:val="00874492"/>
    <w:rsid w:val="008C5838"/>
    <w:rsid w:val="008E2BB3"/>
    <w:rsid w:val="008F4C2F"/>
    <w:rsid w:val="00913D8D"/>
    <w:rsid w:val="0092403E"/>
    <w:rsid w:val="00960486"/>
    <w:rsid w:val="00971EF8"/>
    <w:rsid w:val="009A5B2D"/>
    <w:rsid w:val="009B5123"/>
    <w:rsid w:val="009B674F"/>
    <w:rsid w:val="009C4638"/>
    <w:rsid w:val="009D4E51"/>
    <w:rsid w:val="00A22881"/>
    <w:rsid w:val="00A32BD8"/>
    <w:rsid w:val="00A374D5"/>
    <w:rsid w:val="00A45EDA"/>
    <w:rsid w:val="00A85145"/>
    <w:rsid w:val="00A93AA3"/>
    <w:rsid w:val="00AE6068"/>
    <w:rsid w:val="00B04B95"/>
    <w:rsid w:val="00B1795D"/>
    <w:rsid w:val="00B23EA7"/>
    <w:rsid w:val="00B32A0E"/>
    <w:rsid w:val="00B63545"/>
    <w:rsid w:val="00B64FF9"/>
    <w:rsid w:val="00BA0811"/>
    <w:rsid w:val="00BC4E53"/>
    <w:rsid w:val="00BF1D7F"/>
    <w:rsid w:val="00BF4EA3"/>
    <w:rsid w:val="00C1583A"/>
    <w:rsid w:val="00C17987"/>
    <w:rsid w:val="00C17A88"/>
    <w:rsid w:val="00C31BDD"/>
    <w:rsid w:val="00C33065"/>
    <w:rsid w:val="00C519EC"/>
    <w:rsid w:val="00CA5E3B"/>
    <w:rsid w:val="00CD3F08"/>
    <w:rsid w:val="00CE4E26"/>
    <w:rsid w:val="00CF1FB4"/>
    <w:rsid w:val="00CF214E"/>
    <w:rsid w:val="00D00D3F"/>
    <w:rsid w:val="00D05EC2"/>
    <w:rsid w:val="00D11F7B"/>
    <w:rsid w:val="00D7086A"/>
    <w:rsid w:val="00D77095"/>
    <w:rsid w:val="00D91B0E"/>
    <w:rsid w:val="00DB4519"/>
    <w:rsid w:val="00DF7B60"/>
    <w:rsid w:val="00E845BE"/>
    <w:rsid w:val="00E8701F"/>
    <w:rsid w:val="00E9344D"/>
    <w:rsid w:val="00EA4687"/>
    <w:rsid w:val="00F547BC"/>
    <w:rsid w:val="00F578ED"/>
    <w:rsid w:val="00F842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A680D"/>
  <w15:chartTrackingRefBased/>
  <w15:docId w15:val="{844CB9D9-F173-4457-99BE-C1296292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8C5838"/>
    <w:pPr>
      <w:tabs>
        <w:tab w:val="center" w:pos="4536"/>
        <w:tab w:val="right" w:pos="9072"/>
      </w:tabs>
    </w:pPr>
  </w:style>
  <w:style w:type="paragraph" w:styleId="Fuzeile">
    <w:name w:val="footer"/>
    <w:basedOn w:val="Standard"/>
    <w:rsid w:val="008C5838"/>
    <w:pPr>
      <w:tabs>
        <w:tab w:val="center" w:pos="4536"/>
        <w:tab w:val="right" w:pos="9072"/>
      </w:tabs>
    </w:pPr>
  </w:style>
  <w:style w:type="character" w:styleId="Seitenzahl">
    <w:name w:val="page number"/>
    <w:basedOn w:val="Absatz-Standardschriftart"/>
    <w:rsid w:val="008C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5229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Betriebsanweisung Biologische Arbeitsstoffe Risikogruppe 2</vt:lpstr>
    </vt:vector>
  </TitlesOfParts>
  <Company>SVLFG</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Risikogruppe 2</dc:title>
  <dc:subject/>
  <dc:creator/>
  <cp:keywords/>
  <dc:description/>
  <cp:lastModifiedBy>Huber, Michael</cp:lastModifiedBy>
  <cp:revision>9</cp:revision>
  <cp:lastPrinted>2012-08-30T14:57:00Z</cp:lastPrinted>
  <dcterms:created xsi:type="dcterms:W3CDTF">2023-01-25T09:27:00Z</dcterms:created>
  <dcterms:modified xsi:type="dcterms:W3CDTF">2023-08-09T06:01:00Z</dcterms:modified>
</cp:coreProperties>
</file>