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65"/>
      </w:tblGrid>
      <w:tr w:rsidR="00DF7B60" w:rsidRPr="00C17987" w:rsidTr="004C4D6A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DD52EC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ED7BEB" w:rsidRPr="00DD52EC" w:rsidRDefault="00EA6590" w:rsidP="00ED7BE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Grünpflege</w:t>
            </w:r>
          </w:p>
          <w:p w:rsidR="00EA6590" w:rsidRDefault="00EA6590" w:rsidP="00ED7BE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Forst- und </w:t>
            </w:r>
            <w:r w:rsidR="00DD7D90">
              <w:rPr>
                <w:rFonts w:cs="Arial"/>
                <w:sz w:val="22"/>
                <w:szCs w:val="22"/>
              </w:rPr>
              <w:br/>
            </w:r>
            <w:r w:rsidRPr="00DD52EC">
              <w:rPr>
                <w:rFonts w:cs="Arial"/>
                <w:sz w:val="22"/>
                <w:szCs w:val="22"/>
              </w:rPr>
              <w:t>Waldarbeit</w:t>
            </w:r>
          </w:p>
          <w:p w:rsidR="006515C8" w:rsidRPr="00DD52EC" w:rsidRDefault="006515C8" w:rsidP="00ED7BE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Landwirtschaft</w:t>
            </w:r>
          </w:p>
          <w:p w:rsidR="00085AA9" w:rsidRPr="00C17987" w:rsidRDefault="00085AA9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DD52EC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7B29F8" w:rsidRPr="00EA6590" w:rsidRDefault="00EA6590" w:rsidP="00C8736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DD52EC">
              <w:rPr>
                <w:rFonts w:cs="Arial"/>
                <w:sz w:val="22"/>
                <w:szCs w:val="22"/>
              </w:rPr>
              <w:t>Bekämpfung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95F" w:rsidRDefault="0050295F" w:rsidP="0050295F">
            <w:pPr>
              <w:jc w:val="center"/>
              <w:rPr>
                <w:rFonts w:cs="Arial"/>
                <w:b/>
                <w:szCs w:val="24"/>
              </w:rPr>
            </w:pPr>
            <w:r w:rsidRPr="0018707E">
              <w:rPr>
                <w:rFonts w:cs="Arial"/>
                <w:b/>
                <w:szCs w:val="24"/>
              </w:rPr>
              <w:t xml:space="preserve">zu </w:t>
            </w:r>
            <w:r w:rsidR="00923240">
              <w:rPr>
                <w:rFonts w:cs="Arial"/>
                <w:b/>
                <w:szCs w:val="24"/>
              </w:rPr>
              <w:t>biogenen</w:t>
            </w:r>
            <w:r w:rsidRPr="0018707E">
              <w:rPr>
                <w:rFonts w:cs="Arial"/>
                <w:b/>
                <w:szCs w:val="24"/>
              </w:rPr>
              <w:t xml:space="preserve"> Stoffen</w:t>
            </w:r>
          </w:p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864" w:rsidRPr="00014864" w:rsidRDefault="00014864" w:rsidP="00014864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0E5628" w:rsidRPr="00DD52EC" w:rsidRDefault="009E3BF4" w:rsidP="009E3BF4">
            <w:pPr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Firma</w:t>
            </w:r>
            <w:r w:rsidR="000E5628" w:rsidRPr="00DD52E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:rsidR="004003D3" w:rsidRPr="00DA352F" w:rsidRDefault="0050295F" w:rsidP="00923240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923240">
              <w:rPr>
                <w:rFonts w:cs="Arial"/>
                <w:b/>
                <w:smallCaps/>
                <w:szCs w:val="24"/>
              </w:rPr>
              <w:t>biogene</w:t>
            </w:r>
            <w:r w:rsidRPr="00DA352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:rsidR="00373641" w:rsidRPr="00373641" w:rsidRDefault="00373641" w:rsidP="00373641">
            <w:pPr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72651C" w:rsidRDefault="00A95B0B" w:rsidP="00373641">
            <w:pPr>
              <w:jc w:val="center"/>
              <w:rPr>
                <w:rFonts w:cs="Arial"/>
                <w:b/>
                <w:szCs w:val="24"/>
              </w:rPr>
            </w:pPr>
            <w:r w:rsidRPr="00A95B0B">
              <w:rPr>
                <w:rFonts w:cs="Arial"/>
                <w:b/>
                <w:szCs w:val="24"/>
              </w:rPr>
              <w:t>Pflanzenbestandteile</w:t>
            </w:r>
            <w:r w:rsidR="003A6C30" w:rsidRPr="003A6C30">
              <w:rPr>
                <w:rFonts w:cs="Arial"/>
                <w:b/>
                <w:szCs w:val="24"/>
              </w:rPr>
              <w:t xml:space="preserve"> des </w:t>
            </w:r>
            <w:r w:rsidR="004A0563">
              <w:rPr>
                <w:rFonts w:cs="Arial"/>
                <w:b/>
                <w:szCs w:val="24"/>
              </w:rPr>
              <w:t>G</w:t>
            </w:r>
            <w:r w:rsidR="000055BD">
              <w:rPr>
                <w:rFonts w:cs="Arial"/>
                <w:b/>
                <w:szCs w:val="24"/>
              </w:rPr>
              <w:t>efleckten</w:t>
            </w:r>
            <w:r w:rsidR="000055BD" w:rsidRPr="000055BD">
              <w:rPr>
                <w:rFonts w:cs="Arial"/>
                <w:b/>
                <w:szCs w:val="24"/>
              </w:rPr>
              <w:t xml:space="preserve"> Schierling</w:t>
            </w:r>
            <w:r w:rsidR="000055BD">
              <w:rPr>
                <w:rFonts w:cs="Arial"/>
                <w:b/>
                <w:szCs w:val="24"/>
              </w:rPr>
              <w:t xml:space="preserve">s </w:t>
            </w:r>
            <w:r w:rsidR="00FA383C">
              <w:rPr>
                <w:rFonts w:cs="Arial"/>
                <w:b/>
                <w:szCs w:val="24"/>
              </w:rPr>
              <w:t>(</w:t>
            </w:r>
            <w:proofErr w:type="spellStart"/>
            <w:r w:rsidR="000055BD" w:rsidRPr="000055BD">
              <w:rPr>
                <w:rFonts w:cs="Arial"/>
                <w:b/>
                <w:szCs w:val="24"/>
              </w:rPr>
              <w:t>Conium</w:t>
            </w:r>
            <w:proofErr w:type="spellEnd"/>
            <w:r w:rsidR="000055BD" w:rsidRPr="000055BD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0055BD" w:rsidRPr="000055BD">
              <w:rPr>
                <w:rFonts w:cs="Arial"/>
                <w:b/>
                <w:szCs w:val="24"/>
              </w:rPr>
              <w:t>maculatum</w:t>
            </w:r>
            <w:proofErr w:type="spellEnd"/>
            <w:r w:rsidR="00FA383C">
              <w:rPr>
                <w:rFonts w:cs="Arial"/>
                <w:b/>
                <w:szCs w:val="24"/>
              </w:rPr>
              <w:t>)</w:t>
            </w:r>
          </w:p>
          <w:p w:rsidR="000055BD" w:rsidRPr="006F5528" w:rsidRDefault="000055BD" w:rsidP="00A95B0B">
            <w:pPr>
              <w:jc w:val="center"/>
              <w:rPr>
                <w:rFonts w:cs="Arial"/>
                <w:sz w:val="10"/>
                <w:szCs w:val="10"/>
              </w:rPr>
            </w:pPr>
          </w:p>
          <w:p w:rsidR="00397556" w:rsidRDefault="002907FD" w:rsidP="002907FD">
            <w:pPr>
              <w:spacing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Größe</w:t>
            </w:r>
            <w:r w:rsidR="0015710E" w:rsidRPr="003F2058">
              <w:rPr>
                <w:rFonts w:cs="Arial"/>
                <w:sz w:val="20"/>
              </w:rPr>
              <w:t xml:space="preserve"> 0,5 </w:t>
            </w:r>
            <w:r w:rsidR="006F5528" w:rsidRPr="003F2058">
              <w:rPr>
                <w:rFonts w:cs="Arial"/>
                <w:sz w:val="20"/>
              </w:rPr>
              <w:t>bis</w:t>
            </w:r>
            <w:r>
              <w:rPr>
                <w:rFonts w:cs="Arial"/>
                <w:sz w:val="20"/>
              </w:rPr>
              <w:t xml:space="preserve"> 2 m</w:t>
            </w:r>
            <w:r w:rsidR="0015710E" w:rsidRPr="003F2058">
              <w:rPr>
                <w:rFonts w:cs="Arial"/>
                <w:sz w:val="20"/>
              </w:rPr>
              <w:t xml:space="preserve">, unangenehm riechend, </w:t>
            </w:r>
            <w:r w:rsidR="0015710E" w:rsidRPr="003F2058">
              <w:rPr>
                <w:rFonts w:cs="Arial"/>
                <w:bCs/>
                <w:sz w:val="20"/>
              </w:rPr>
              <w:t>Stängel mit roten oder violetten Flecken</w:t>
            </w:r>
            <w:r w:rsidR="006F5528" w:rsidRPr="003F2058">
              <w:rPr>
                <w:rFonts w:cs="Arial"/>
                <w:bCs/>
                <w:sz w:val="20"/>
              </w:rPr>
              <w:br/>
            </w:r>
            <w:r w:rsidR="0015710E" w:rsidRPr="003F2058">
              <w:rPr>
                <w:rFonts w:cs="Arial"/>
                <w:bCs/>
                <w:sz w:val="20"/>
              </w:rPr>
              <w:t>oder Streifen</w:t>
            </w:r>
            <w:r w:rsidR="0015710E" w:rsidRPr="003F2058">
              <w:rPr>
                <w:rFonts w:cs="Arial"/>
                <w:sz w:val="20"/>
              </w:rPr>
              <w:t xml:space="preserve">, Blätter gefiedert, Blüten </w:t>
            </w:r>
            <w:r w:rsidR="00DC3727" w:rsidRPr="003F2058">
              <w:rPr>
                <w:rFonts w:cs="Arial"/>
                <w:sz w:val="20"/>
              </w:rPr>
              <w:t>weiß in Dolden</w:t>
            </w:r>
          </w:p>
          <w:p w:rsidR="00373641" w:rsidRPr="00373641" w:rsidRDefault="00373641" w:rsidP="002907FD">
            <w:pPr>
              <w:spacing w:after="60"/>
              <w:jc w:val="center"/>
              <w:rPr>
                <w:rFonts w:asciiTheme="minorHAnsi" w:hAnsiTheme="minorHAnsi" w:cstheme="minorHAnsi"/>
                <w:color w:val="003938"/>
                <w:spacing w:val="4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4C4D6A">
        <w:trPr>
          <w:trHeight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9B674F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C17987" w:rsidRDefault="00A374D5" w:rsidP="0002364E">
            <w:pPr>
              <w:rPr>
                <w:rFonts w:cs="Arial"/>
                <w:sz w:val="20"/>
              </w:rPr>
            </w:pPr>
          </w:p>
          <w:p w:rsidR="0072651C" w:rsidRDefault="0072651C" w:rsidP="0002364E">
            <w:pPr>
              <w:rPr>
                <w:rFonts w:cs="Arial"/>
                <w:sz w:val="20"/>
              </w:rPr>
            </w:pP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587970" w:rsidRPr="0015710E" w:rsidRDefault="00587970" w:rsidP="00EF7454">
            <w:pPr>
              <w:ind w:left="-70"/>
              <w:rPr>
                <w:rFonts w:cs="Arial"/>
                <w:b/>
                <w:sz w:val="4"/>
                <w:szCs w:val="4"/>
              </w:rPr>
            </w:pPr>
          </w:p>
          <w:p w:rsidR="00373641" w:rsidRPr="00373641" w:rsidRDefault="00373641" w:rsidP="00EF7454">
            <w:pPr>
              <w:ind w:left="-70"/>
              <w:rPr>
                <w:rFonts w:cs="Arial"/>
                <w:b/>
                <w:sz w:val="10"/>
                <w:szCs w:val="10"/>
              </w:rPr>
            </w:pPr>
          </w:p>
          <w:p w:rsidR="00EF7454" w:rsidRPr="00DD52EC" w:rsidRDefault="00EF7454" w:rsidP="00EF7454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1037A6" w:rsidRDefault="000055BD" w:rsidP="000F4F9B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Alle Pflanzenteile sind </w:t>
            </w:r>
            <w:r w:rsidR="001037A6">
              <w:rPr>
                <w:rFonts w:cs="Arial"/>
                <w:sz w:val="22"/>
                <w:szCs w:val="22"/>
              </w:rPr>
              <w:t xml:space="preserve">durch das in ihnen enthaltene Alkaloid </w:t>
            </w:r>
            <w:proofErr w:type="spellStart"/>
            <w:r w:rsidR="001037A6">
              <w:rPr>
                <w:rFonts w:cs="Arial"/>
                <w:sz w:val="22"/>
                <w:szCs w:val="22"/>
              </w:rPr>
              <w:t>Coniin</w:t>
            </w:r>
            <w:proofErr w:type="spellEnd"/>
            <w:r w:rsidR="001037A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giftig.</w:t>
            </w:r>
          </w:p>
          <w:p w:rsidR="001037A6" w:rsidRPr="001037A6" w:rsidRDefault="001037A6" w:rsidP="001037A6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cs="Arial"/>
                <w:sz w:val="22"/>
                <w:szCs w:val="22"/>
              </w:rPr>
            </w:pPr>
            <w:r w:rsidRPr="000055BD">
              <w:rPr>
                <w:rFonts w:cs="Arial"/>
                <w:sz w:val="22"/>
                <w:szCs w:val="22"/>
              </w:rPr>
              <w:t>Bei oraler Aufnahme kommt es zu Brechreiz, Nervenlähmungen bis hin zum</w:t>
            </w:r>
            <w:r w:rsidR="00397556">
              <w:rPr>
                <w:rFonts w:cs="Arial"/>
                <w:sz w:val="22"/>
                <w:szCs w:val="22"/>
              </w:rPr>
              <w:br/>
            </w:r>
            <w:r w:rsidRPr="000055BD">
              <w:rPr>
                <w:rFonts w:cs="Arial"/>
                <w:sz w:val="22"/>
                <w:szCs w:val="22"/>
              </w:rPr>
              <w:t>Atemstillstand.</w:t>
            </w:r>
          </w:p>
          <w:p w:rsidR="000F4F9B" w:rsidRDefault="000055BD" w:rsidP="000F4F9B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Durch Berühren der Pflanze bzw. durch Kontakt mit dem Pflanzensaft </w:t>
            </w:r>
            <w:r>
              <w:rPr>
                <w:rFonts w:cs="Arial"/>
                <w:sz w:val="22"/>
                <w:szCs w:val="22"/>
              </w:rPr>
              <w:t>werden</w:t>
            </w:r>
            <w:r w:rsidR="00397556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Hautreaktionen ausgelöst (Hautreizung, Rötung, </w:t>
            </w:r>
            <w:r w:rsidRPr="000055BD">
              <w:rPr>
                <w:rFonts w:cs="Arial"/>
                <w:sz w:val="22"/>
                <w:szCs w:val="22"/>
              </w:rPr>
              <w:t>Blasenbildung</w:t>
            </w:r>
            <w:r>
              <w:rPr>
                <w:rFonts w:cs="Arial"/>
                <w:sz w:val="22"/>
                <w:szCs w:val="22"/>
              </w:rPr>
              <w:t>)</w:t>
            </w:r>
            <w:r w:rsidR="00397556">
              <w:rPr>
                <w:rFonts w:cs="Arial"/>
                <w:sz w:val="22"/>
                <w:szCs w:val="22"/>
              </w:rPr>
              <w:t>.</w:t>
            </w:r>
          </w:p>
          <w:p w:rsidR="0015710E" w:rsidRPr="00373641" w:rsidRDefault="0015710E" w:rsidP="00373641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AE6068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A47F3" w:rsidRDefault="00CA47F3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A383C" w:rsidRDefault="00FA383C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E6BD4" w:rsidRDefault="00FE6BD4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E6BD4" w:rsidRDefault="00FE6BD4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E6BD4" w:rsidRPr="00C17987" w:rsidRDefault="00977BB1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8255</wp:posOffset>
                  </wp:positionV>
                  <wp:extent cx="503555" cy="503555"/>
                  <wp:effectExtent l="0" t="0" r="0" b="0"/>
                  <wp:wrapNone/>
                  <wp:docPr id="1" name="Bild 1" descr="Zeichen für Schutzvis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47F3" w:rsidRPr="00C17987" w:rsidRDefault="00CA47F3" w:rsidP="00CA47F3">
            <w:pPr>
              <w:ind w:right="85"/>
              <w:rPr>
                <w:rFonts w:cs="Arial"/>
                <w:sz w:val="20"/>
              </w:rPr>
            </w:pPr>
          </w:p>
          <w:p w:rsidR="00CA47F3" w:rsidRPr="00C17987" w:rsidRDefault="00CA47F3" w:rsidP="00CA47F3">
            <w:pPr>
              <w:ind w:right="85"/>
              <w:rPr>
                <w:rFonts w:cs="Arial"/>
                <w:sz w:val="20"/>
              </w:rPr>
            </w:pPr>
          </w:p>
          <w:p w:rsidR="00CA47F3" w:rsidRPr="00C17987" w:rsidRDefault="00CA47F3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A47F3" w:rsidRDefault="00977BB1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6350</wp:posOffset>
                  </wp:positionV>
                  <wp:extent cx="503555" cy="503555"/>
                  <wp:effectExtent l="0" t="0" r="0" b="0"/>
                  <wp:wrapNone/>
                  <wp:docPr id="3" name="Bild 3" descr="Zeichen für Schutzan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47F3" w:rsidRDefault="00CA47F3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A47F3" w:rsidRPr="00C17987" w:rsidRDefault="00977BB1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291147</wp:posOffset>
                  </wp:positionV>
                  <wp:extent cx="503555" cy="503555"/>
                  <wp:effectExtent l="0" t="0" r="0" b="0"/>
                  <wp:wrapNone/>
                  <wp:docPr id="4" name="Bild 4" descr="zwei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868680</wp:posOffset>
                  </wp:positionV>
                  <wp:extent cx="503555" cy="503555"/>
                  <wp:effectExtent l="0" t="0" r="0" b="0"/>
                  <wp:wrapNone/>
                  <wp:docPr id="5" name="Bild 5" descr="zwei Stie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587970" w:rsidRPr="00FA383C" w:rsidRDefault="00587970" w:rsidP="00187C93">
            <w:pPr>
              <w:autoSpaceDE w:val="0"/>
              <w:autoSpaceDN w:val="0"/>
              <w:adjustRightInd w:val="0"/>
              <w:rPr>
                <w:rFonts w:cs="Arial"/>
                <w:b/>
                <w:sz w:val="4"/>
                <w:szCs w:val="4"/>
              </w:rPr>
            </w:pPr>
          </w:p>
          <w:p w:rsidR="00373641" w:rsidRPr="00373641" w:rsidRDefault="00373641" w:rsidP="00FA383C">
            <w:pPr>
              <w:autoSpaceDE w:val="0"/>
              <w:autoSpaceDN w:val="0"/>
              <w:adjustRightInd w:val="0"/>
              <w:rPr>
                <w:rFonts w:cs="Arial"/>
                <w:b/>
                <w:sz w:val="10"/>
                <w:szCs w:val="10"/>
              </w:rPr>
            </w:pPr>
          </w:p>
          <w:p w:rsidR="00FA383C" w:rsidRPr="00DD52EC" w:rsidRDefault="00FA383C" w:rsidP="00FA383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Maßnahmen</w:t>
            </w:r>
            <w:r>
              <w:rPr>
                <w:rFonts w:cs="Arial"/>
                <w:b/>
                <w:sz w:val="22"/>
                <w:szCs w:val="22"/>
              </w:rPr>
              <w:t xml:space="preserve"> zur Verhütung einer Exposition:</w:t>
            </w:r>
          </w:p>
          <w:p w:rsidR="00FA383C" w:rsidRPr="00DD52EC" w:rsidRDefault="00FA383C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Die Pflanzen dürfen nicht berührt werden, jeglicher Hautkontakt ist zu vermeiden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FA383C" w:rsidRPr="00DD52EC" w:rsidRDefault="00201EE8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1037A6">
              <w:rPr>
                <w:rFonts w:cs="Arial"/>
                <w:sz w:val="22"/>
                <w:szCs w:val="22"/>
              </w:rPr>
              <w:t>Wird Arbeitskleidung mit dem Pflanz</w:t>
            </w:r>
            <w:r w:rsidR="006515C8" w:rsidRPr="001037A6">
              <w:rPr>
                <w:rFonts w:cs="Arial"/>
                <w:sz w:val="22"/>
                <w:szCs w:val="22"/>
              </w:rPr>
              <w:t>ensaft verunreinigt, darf diese</w:t>
            </w:r>
            <w:r w:rsidRPr="001037A6">
              <w:rPr>
                <w:rFonts w:cs="Arial"/>
                <w:sz w:val="22"/>
                <w:szCs w:val="22"/>
              </w:rPr>
              <w:t xml:space="preserve"> beim </w:t>
            </w:r>
            <w:r w:rsidR="00A80CF6" w:rsidRPr="001037A6">
              <w:rPr>
                <w:rFonts w:cs="Arial"/>
                <w:sz w:val="22"/>
                <w:szCs w:val="22"/>
              </w:rPr>
              <w:t>Entkleiden</w:t>
            </w:r>
            <w:r w:rsidRPr="001037A6">
              <w:rPr>
                <w:rFonts w:cs="Arial"/>
                <w:sz w:val="22"/>
                <w:szCs w:val="22"/>
              </w:rPr>
              <w:t xml:space="preserve"> nicht auf die bloße Haut gelangen.</w:t>
            </w:r>
          </w:p>
          <w:p w:rsidR="00FA383C" w:rsidRPr="00FA383C" w:rsidRDefault="00FA383C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FA383C" w:rsidRPr="00373641" w:rsidRDefault="00FA383C" w:rsidP="00FA383C">
            <w:pPr>
              <w:autoSpaceDE w:val="0"/>
              <w:autoSpaceDN w:val="0"/>
              <w:adjustRightInd w:val="0"/>
              <w:rPr>
                <w:rFonts w:cs="Arial"/>
                <w:b/>
                <w:sz w:val="10"/>
                <w:szCs w:val="22"/>
              </w:rPr>
            </w:pPr>
          </w:p>
          <w:p w:rsidR="0015710E" w:rsidRPr="00FA383C" w:rsidRDefault="0015710E" w:rsidP="00FA383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FA383C">
              <w:rPr>
                <w:rFonts w:cs="Arial"/>
                <w:b/>
                <w:sz w:val="22"/>
                <w:szCs w:val="22"/>
              </w:rPr>
              <w:t>Schutzmaßnahmen bei der Bekämpfung</w:t>
            </w:r>
            <w:r w:rsidR="00FA383C">
              <w:rPr>
                <w:rFonts w:cs="Arial"/>
                <w:b/>
                <w:sz w:val="22"/>
                <w:szCs w:val="22"/>
              </w:rPr>
              <w:t>:</w:t>
            </w:r>
          </w:p>
          <w:p w:rsidR="0034582C" w:rsidRPr="0034582C" w:rsidRDefault="0015710E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FA383C">
              <w:rPr>
                <w:rFonts w:cs="Arial"/>
                <w:sz w:val="22"/>
                <w:szCs w:val="22"/>
              </w:rPr>
              <w:t xml:space="preserve">Mechanische Bekämpfung </w:t>
            </w:r>
            <w:r w:rsidR="00FE6BD4">
              <w:rPr>
                <w:rFonts w:cs="Arial"/>
                <w:sz w:val="22"/>
                <w:szCs w:val="22"/>
              </w:rPr>
              <w:t xml:space="preserve">(z. B. mit dem Freischneider) </w:t>
            </w:r>
            <w:r w:rsidRPr="00FA383C">
              <w:rPr>
                <w:rFonts w:cs="Arial"/>
                <w:sz w:val="22"/>
                <w:szCs w:val="22"/>
              </w:rPr>
              <w:t>im Frühjahr vornehmen</w:t>
            </w:r>
            <w:r w:rsidR="00FA383C" w:rsidRPr="00FA383C">
              <w:rPr>
                <w:rFonts w:cs="Arial"/>
                <w:sz w:val="22"/>
                <w:szCs w:val="22"/>
              </w:rPr>
              <w:t>.</w:t>
            </w:r>
            <w:r w:rsidR="0034582C">
              <w:rPr>
                <w:rFonts w:cs="Arial"/>
                <w:sz w:val="22"/>
                <w:szCs w:val="22"/>
              </w:rPr>
              <w:t xml:space="preserve"> </w:t>
            </w:r>
            <w:r w:rsidR="008000E3">
              <w:rPr>
                <w:rFonts w:cs="Arial"/>
                <w:sz w:val="22"/>
                <w:szCs w:val="22"/>
              </w:rPr>
              <w:t xml:space="preserve">Das </w:t>
            </w:r>
            <w:r w:rsidR="0034582C" w:rsidRPr="0034582C">
              <w:rPr>
                <w:rFonts w:cs="Arial"/>
                <w:sz w:val="22"/>
                <w:szCs w:val="22"/>
              </w:rPr>
              <w:t>Mulchen sollte nur mit Fahrzeugen mit</w:t>
            </w:r>
            <w:r w:rsidR="008000E3">
              <w:rPr>
                <w:rFonts w:cs="Arial"/>
                <w:sz w:val="22"/>
                <w:szCs w:val="22"/>
              </w:rPr>
              <w:t xml:space="preserve"> geschlossener Kabine erfolgen</w:t>
            </w:r>
            <w:r w:rsidR="00FE6BD4">
              <w:rPr>
                <w:rFonts w:cs="Arial"/>
                <w:sz w:val="22"/>
                <w:szCs w:val="22"/>
              </w:rPr>
              <w:t xml:space="preserve">, anderenfalls ist PSA zu benutzen. </w:t>
            </w:r>
            <w:r w:rsidR="00A80CF6" w:rsidRPr="00FE6BD4">
              <w:rPr>
                <w:rFonts w:cs="Arial"/>
                <w:sz w:val="22"/>
                <w:szCs w:val="22"/>
              </w:rPr>
              <w:t>Beim Verlassen der Fahrerkabine ist auf Verunreinigung</w:t>
            </w:r>
            <w:r w:rsidR="003A0450">
              <w:rPr>
                <w:rFonts w:cs="Arial"/>
                <w:sz w:val="22"/>
                <w:szCs w:val="22"/>
              </w:rPr>
              <w:t>en</w:t>
            </w:r>
            <w:r w:rsidR="00A80CF6" w:rsidRPr="00FE6BD4">
              <w:rPr>
                <w:rFonts w:cs="Arial"/>
                <w:sz w:val="22"/>
                <w:szCs w:val="22"/>
              </w:rPr>
              <w:t xml:space="preserve"> der Fahrzeugaußenseite mit Pflanzensaft zu achten</w:t>
            </w:r>
            <w:r w:rsidR="00FE6BD4" w:rsidRPr="00FE6BD4">
              <w:rPr>
                <w:rFonts w:cs="Arial"/>
                <w:sz w:val="22"/>
                <w:szCs w:val="22"/>
              </w:rPr>
              <w:t>.</w:t>
            </w:r>
          </w:p>
          <w:p w:rsidR="0015710E" w:rsidRPr="00FA383C" w:rsidRDefault="0015710E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FA383C">
              <w:rPr>
                <w:rFonts w:cs="Arial"/>
                <w:sz w:val="22"/>
                <w:szCs w:val="22"/>
              </w:rPr>
              <w:t>Kenntnisse über Kriterien zur sicheren Erkennung der Pflanze erlangen und vermitteln</w:t>
            </w:r>
            <w:r w:rsidR="00397556">
              <w:rPr>
                <w:rFonts w:cs="Arial"/>
                <w:sz w:val="22"/>
                <w:szCs w:val="22"/>
              </w:rPr>
              <w:t>.</w:t>
            </w:r>
          </w:p>
          <w:p w:rsidR="0015710E" w:rsidRPr="00FA383C" w:rsidRDefault="00397556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Gefährdungsbeurteilung „B</w:t>
            </w:r>
            <w:r w:rsidR="0015710E" w:rsidRPr="00FA383C">
              <w:rPr>
                <w:rFonts w:cs="Arial"/>
                <w:sz w:val="22"/>
                <w:szCs w:val="22"/>
              </w:rPr>
              <w:t>iologische Gefährdungen“ durchführen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15710E" w:rsidRPr="00FA383C" w:rsidRDefault="0015710E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FA383C">
              <w:rPr>
                <w:rFonts w:cs="Arial"/>
                <w:sz w:val="22"/>
                <w:szCs w:val="22"/>
              </w:rPr>
              <w:t>Vor der Bekämpfung alle beteiligten Personen in die Verfahrensweise einweisen.</w:t>
            </w:r>
          </w:p>
          <w:p w:rsidR="00FA383C" w:rsidRPr="00FA383C" w:rsidRDefault="00FA383C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FA383C">
              <w:rPr>
                <w:rFonts w:cs="Arial"/>
                <w:sz w:val="22"/>
                <w:szCs w:val="22"/>
              </w:rPr>
              <w:t>Ein Plexiglas-Gesichtsvisier ist notwendig.</w:t>
            </w:r>
          </w:p>
          <w:p w:rsidR="0015710E" w:rsidRPr="00FA383C" w:rsidRDefault="00FA383C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FA383C">
              <w:rPr>
                <w:rFonts w:cs="Arial"/>
                <w:sz w:val="22"/>
                <w:szCs w:val="22"/>
              </w:rPr>
              <w:t xml:space="preserve">Einen </w:t>
            </w:r>
            <w:r w:rsidR="0015710E" w:rsidRPr="00FA383C">
              <w:rPr>
                <w:rFonts w:cs="Arial"/>
                <w:sz w:val="22"/>
                <w:szCs w:val="22"/>
              </w:rPr>
              <w:t xml:space="preserve">Einwegschutzanzug </w:t>
            </w:r>
            <w:r w:rsidRPr="00FA383C">
              <w:rPr>
                <w:rFonts w:cs="Arial"/>
                <w:sz w:val="22"/>
                <w:szCs w:val="22"/>
              </w:rPr>
              <w:t xml:space="preserve">(Chemikalienschutzanzug, z. B. Einweg-Overall Chemikalienschutz Typ 4B) </w:t>
            </w:r>
            <w:r w:rsidR="0015710E" w:rsidRPr="00FA383C">
              <w:rPr>
                <w:rFonts w:cs="Arial"/>
                <w:sz w:val="22"/>
                <w:szCs w:val="22"/>
              </w:rPr>
              <w:t>tragen</w:t>
            </w:r>
            <w:r w:rsidRPr="00FA383C">
              <w:rPr>
                <w:rFonts w:cs="Arial"/>
                <w:sz w:val="22"/>
                <w:szCs w:val="22"/>
              </w:rPr>
              <w:t>.</w:t>
            </w:r>
          </w:p>
          <w:p w:rsidR="00FA383C" w:rsidRPr="00FA383C" w:rsidRDefault="00FA383C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FA383C">
              <w:rPr>
                <w:rFonts w:cs="Arial"/>
                <w:sz w:val="22"/>
                <w:szCs w:val="22"/>
              </w:rPr>
              <w:t>Gummihandschuhe (Chemikalienschutzhandschuhe) mit langem Schaft tragen, da</w:t>
            </w:r>
            <w:r w:rsidR="00397556">
              <w:rPr>
                <w:rFonts w:cs="Arial"/>
                <w:sz w:val="22"/>
                <w:szCs w:val="22"/>
              </w:rPr>
              <w:br/>
            </w:r>
            <w:r w:rsidRPr="00FA383C">
              <w:rPr>
                <w:rFonts w:cs="Arial"/>
                <w:sz w:val="22"/>
                <w:szCs w:val="22"/>
              </w:rPr>
              <w:t>neben der Gefährdung durch den Pflanzensaft eine mechanische Gefährdung auftritt.</w:t>
            </w:r>
          </w:p>
          <w:p w:rsidR="00FA383C" w:rsidRPr="00FA383C" w:rsidRDefault="00FA383C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FA383C">
              <w:rPr>
                <w:rFonts w:cs="Arial"/>
                <w:sz w:val="22"/>
                <w:szCs w:val="22"/>
              </w:rPr>
              <w:t>Geschlossene leicht zu reinigende Schuhe oder Stiefel tragen.</w:t>
            </w:r>
          </w:p>
          <w:p w:rsidR="0015710E" w:rsidRPr="00FA383C" w:rsidRDefault="0015710E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FA383C">
              <w:rPr>
                <w:rFonts w:cs="Arial"/>
                <w:sz w:val="22"/>
                <w:szCs w:val="22"/>
              </w:rPr>
              <w:t>Meldung an die lokalen Ämter für Naturschutz vornehmen</w:t>
            </w:r>
            <w:r w:rsidR="00FA383C" w:rsidRPr="00FA383C">
              <w:rPr>
                <w:rFonts w:cs="Arial"/>
                <w:sz w:val="22"/>
                <w:szCs w:val="22"/>
              </w:rPr>
              <w:t>.</w:t>
            </w:r>
          </w:p>
          <w:p w:rsidR="00FA383C" w:rsidRPr="00373641" w:rsidRDefault="00FA383C" w:rsidP="00FE6BD4">
            <w:pPr>
              <w:rPr>
                <w:rFonts w:cs="Arial"/>
                <w:sz w:val="10"/>
                <w:szCs w:val="22"/>
              </w:rPr>
            </w:pPr>
          </w:p>
          <w:p w:rsidR="00187C93" w:rsidRPr="00FE6BD4" w:rsidRDefault="00187C93" w:rsidP="00FE6BD4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FE6BD4">
              <w:rPr>
                <w:rFonts w:cs="Arial"/>
                <w:b/>
                <w:sz w:val="22"/>
                <w:szCs w:val="22"/>
              </w:rPr>
              <w:t>Maßnahmen zur Reinigung:</w:t>
            </w:r>
          </w:p>
          <w:p w:rsidR="00731DE5" w:rsidRPr="00731DE5" w:rsidRDefault="00731DE5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Verwendete Arbeitsmittel </w:t>
            </w:r>
            <w:r w:rsidR="00A80CF6" w:rsidRPr="00FE6BD4">
              <w:rPr>
                <w:rFonts w:cs="Arial"/>
                <w:sz w:val="22"/>
                <w:szCs w:val="22"/>
              </w:rPr>
              <w:t xml:space="preserve">mit Wasser </w:t>
            </w:r>
            <w:r w:rsidR="00187C93" w:rsidRPr="00DD52EC">
              <w:rPr>
                <w:rFonts w:cs="Arial"/>
                <w:sz w:val="22"/>
                <w:szCs w:val="22"/>
              </w:rPr>
              <w:t>reinigen.</w:t>
            </w:r>
          </w:p>
          <w:p w:rsidR="0072651C" w:rsidRPr="00373641" w:rsidRDefault="00187C93" w:rsidP="00C8736F">
            <w:pPr>
              <w:numPr>
                <w:ilvl w:val="0"/>
                <w:numId w:val="12"/>
              </w:numPr>
              <w:ind w:left="422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Nach Verlassen des Arbeitsbereiches ist PSA zum mehrfachen Gebrauch (Plexiglasvisier, </w:t>
            </w:r>
            <w:r w:rsidRPr="00DD52EC">
              <w:rPr>
                <w:rFonts w:ascii="Helvetica-Bold" w:hAnsi="Helvetica-Bold" w:cs="Helvetica-Bold"/>
                <w:bCs/>
                <w:sz w:val="22"/>
                <w:szCs w:val="22"/>
              </w:rPr>
              <w:t>Chemikalienschutzhandschuhe</w:t>
            </w:r>
            <w:r w:rsidRPr="00DD52EC">
              <w:rPr>
                <w:rFonts w:cs="Arial"/>
                <w:sz w:val="22"/>
                <w:szCs w:val="22"/>
              </w:rPr>
              <w:t>, Schuhwerk) abzulegen und sachgerecht zu</w:t>
            </w:r>
            <w:r w:rsidR="00C8736F">
              <w:rPr>
                <w:rFonts w:cs="Arial"/>
                <w:sz w:val="22"/>
                <w:szCs w:val="22"/>
              </w:rPr>
              <w:br/>
            </w:r>
            <w:r w:rsidRPr="00DD52EC">
              <w:rPr>
                <w:rFonts w:cs="Arial"/>
                <w:sz w:val="22"/>
                <w:szCs w:val="22"/>
              </w:rPr>
              <w:t>reinigen.</w:t>
            </w:r>
          </w:p>
          <w:p w:rsidR="00373641" w:rsidRPr="00373641" w:rsidRDefault="00373641" w:rsidP="00373641">
            <w:pPr>
              <w:ind w:left="62"/>
              <w:rPr>
                <w:rFonts w:cs="Arial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3975DC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87970" w:rsidRPr="001A0C9E" w:rsidRDefault="00587970" w:rsidP="00587970">
            <w:pPr>
              <w:ind w:left="360"/>
              <w:rPr>
                <w:rFonts w:cs="Arial"/>
                <w:sz w:val="10"/>
                <w:szCs w:val="10"/>
              </w:rPr>
            </w:pPr>
          </w:p>
          <w:p w:rsidR="00C8736F" w:rsidRDefault="00C8736F" w:rsidP="00C8736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Beim Auftreten akuter Krankheitssymptome </w:t>
            </w:r>
            <w:r w:rsidR="00030D0C">
              <w:rPr>
                <w:rFonts w:cs="Arial"/>
                <w:sz w:val="22"/>
                <w:szCs w:val="22"/>
              </w:rPr>
              <w:t xml:space="preserve">ist </w:t>
            </w:r>
            <w:r w:rsidRPr="00DD52EC">
              <w:rPr>
                <w:rFonts w:cs="Arial"/>
                <w:sz w:val="22"/>
                <w:szCs w:val="22"/>
              </w:rPr>
              <w:t xml:space="preserve">ein </w:t>
            </w:r>
            <w:r>
              <w:rPr>
                <w:rFonts w:cs="Arial"/>
                <w:sz w:val="22"/>
                <w:szCs w:val="22"/>
              </w:rPr>
              <w:t>Notruf ab</w:t>
            </w:r>
            <w:r w:rsidR="00030D0C">
              <w:rPr>
                <w:rFonts w:cs="Arial"/>
                <w:sz w:val="22"/>
                <w:szCs w:val="22"/>
              </w:rPr>
              <w:t>zu</w:t>
            </w:r>
            <w:r>
              <w:rPr>
                <w:rFonts w:cs="Arial"/>
                <w:sz w:val="22"/>
                <w:szCs w:val="22"/>
              </w:rPr>
              <w:t>setzen.</w:t>
            </w:r>
          </w:p>
          <w:p w:rsidR="00C17987" w:rsidRDefault="00C8736F" w:rsidP="00C8736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Es wird empfohlen, die Beratung durch den Betriebsarzt bzw. die Arbeitsmedizinische Vorsorge </w:t>
            </w:r>
            <w:r>
              <w:rPr>
                <w:rFonts w:cs="Arial"/>
                <w:sz w:val="22"/>
                <w:szCs w:val="22"/>
              </w:rPr>
              <w:br/>
            </w:r>
            <w:r w:rsidRPr="00DD52EC">
              <w:rPr>
                <w:rFonts w:cs="Arial"/>
                <w:sz w:val="22"/>
                <w:szCs w:val="22"/>
              </w:rPr>
              <w:t>zu nutzen.</w:t>
            </w:r>
          </w:p>
          <w:p w:rsidR="00C8736F" w:rsidRPr="00C8736F" w:rsidRDefault="00C8736F" w:rsidP="00C8736F">
            <w:pPr>
              <w:rPr>
                <w:rFonts w:cs="Arial"/>
                <w:sz w:val="10"/>
                <w:szCs w:val="10"/>
              </w:rPr>
            </w:pP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 w:rsidR="001A0C9E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1A0C9E" w:rsidRPr="007136A4">
              <w:rPr>
                <w:rFonts w:cs="Arial"/>
              </w:rPr>
              <w:instrText xml:space="preserve"> FORMTEXT </w:instrText>
            </w:r>
            <w:r w:rsidR="001A0C9E" w:rsidRPr="007136A4">
              <w:rPr>
                <w:rFonts w:cs="Arial"/>
              </w:rPr>
            </w:r>
            <w:r w:rsidR="001A0C9E" w:rsidRPr="007136A4">
              <w:rPr>
                <w:rFonts w:cs="Arial"/>
              </w:rPr>
              <w:fldChar w:fldCharType="separate"/>
            </w:r>
            <w:r w:rsidR="001A0C9E" w:rsidRPr="007136A4">
              <w:rPr>
                <w:rFonts w:cs="Arial"/>
              </w:rPr>
              <w:t>     </w:t>
            </w:r>
            <w:r w:rsidR="001A0C9E" w:rsidRPr="007136A4">
              <w:rPr>
                <w:rFonts w:cs="Arial"/>
              </w:rPr>
              <w:fldChar w:fldCharType="end"/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  <w:r w:rsidR="001A0C9E">
              <w:rPr>
                <w:rFonts w:cs="Arial"/>
                <w:b/>
                <w:szCs w:val="24"/>
              </w:rPr>
              <w:t xml:space="preserve"> </w:t>
            </w:r>
            <w:r w:rsidR="001A0C9E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1A0C9E" w:rsidRPr="007136A4">
              <w:rPr>
                <w:rFonts w:cs="Arial"/>
              </w:rPr>
              <w:instrText xml:space="preserve"> FORMTEXT </w:instrText>
            </w:r>
            <w:r w:rsidR="001A0C9E" w:rsidRPr="007136A4">
              <w:rPr>
                <w:rFonts w:cs="Arial"/>
              </w:rPr>
            </w:r>
            <w:r w:rsidR="001A0C9E" w:rsidRPr="007136A4">
              <w:rPr>
                <w:rFonts w:cs="Arial"/>
              </w:rPr>
              <w:fldChar w:fldCharType="separate"/>
            </w:r>
            <w:r w:rsidR="001A0C9E" w:rsidRPr="007136A4">
              <w:rPr>
                <w:rFonts w:cs="Arial"/>
              </w:rPr>
              <w:t>     </w:t>
            </w:r>
            <w:r w:rsidR="001A0C9E" w:rsidRPr="007136A4">
              <w:rPr>
                <w:rFonts w:cs="Arial"/>
              </w:rPr>
              <w:fldChar w:fldCharType="end"/>
            </w:r>
          </w:p>
          <w:p w:rsidR="00F814E9" w:rsidRPr="001A0C9E" w:rsidRDefault="00F814E9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</w:tr>
      <w:tr w:rsidR="001A0C9E" w:rsidRPr="00C17987" w:rsidTr="001A0C9E">
        <w:trPr>
          <w:trHeight w:hRule="exact" w:val="28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1A0C9E" w:rsidRPr="00C17987" w:rsidRDefault="001A0C9E" w:rsidP="00F52FE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D132D5" w:rsidRDefault="00D132D5" w:rsidP="00F52FEF">
            <w:pPr>
              <w:jc w:val="center"/>
              <w:rPr>
                <w:rFonts w:cs="Arial"/>
                <w:b/>
                <w:smallCaps/>
                <w:sz w:val="10"/>
                <w:szCs w:val="10"/>
              </w:rPr>
            </w:pPr>
          </w:p>
          <w:p w:rsidR="00D132D5" w:rsidRPr="00D132D5" w:rsidRDefault="00D132D5" w:rsidP="00D132D5">
            <w:pPr>
              <w:rPr>
                <w:rFonts w:cs="Arial"/>
                <w:sz w:val="10"/>
                <w:szCs w:val="10"/>
              </w:rPr>
            </w:pPr>
          </w:p>
          <w:p w:rsidR="00D132D5" w:rsidRPr="00D132D5" w:rsidRDefault="00D132D5" w:rsidP="00D132D5">
            <w:pPr>
              <w:rPr>
                <w:rFonts w:cs="Arial"/>
                <w:sz w:val="10"/>
                <w:szCs w:val="10"/>
              </w:rPr>
            </w:pPr>
          </w:p>
          <w:p w:rsidR="00D132D5" w:rsidRPr="00D132D5" w:rsidRDefault="00D132D5" w:rsidP="00D132D5">
            <w:pPr>
              <w:rPr>
                <w:rFonts w:cs="Arial"/>
                <w:sz w:val="10"/>
                <w:szCs w:val="10"/>
              </w:rPr>
            </w:pPr>
          </w:p>
          <w:p w:rsidR="00D132D5" w:rsidRDefault="00D132D5" w:rsidP="00D132D5">
            <w:pPr>
              <w:rPr>
                <w:rFonts w:cs="Arial"/>
                <w:sz w:val="10"/>
                <w:szCs w:val="10"/>
              </w:rPr>
            </w:pPr>
          </w:p>
          <w:p w:rsidR="001A0C9E" w:rsidRPr="00D132D5" w:rsidRDefault="001A0C9E" w:rsidP="00D132D5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1A0C9E" w:rsidRPr="00C17987" w:rsidRDefault="001A0C9E" w:rsidP="00F52FE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D132D5" w:rsidRDefault="00D132D5">
      <w:r>
        <w:br w:type="page"/>
      </w:r>
    </w:p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7014"/>
        <w:gridCol w:w="2249"/>
        <w:gridCol w:w="165"/>
      </w:tblGrid>
      <w:tr w:rsidR="00C73003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73003" w:rsidRPr="00C17987" w:rsidRDefault="00B50C5A" w:rsidP="0022028A">
            <w:pPr>
              <w:rPr>
                <w:rFonts w:cs="Arial"/>
                <w:sz w:val="20"/>
              </w:rPr>
            </w:pPr>
            <w:r>
              <w:lastRenderedPageBreak/>
              <w:br w:type="page"/>
            </w:r>
            <w:r w:rsidR="00C73003"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8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C73003" w:rsidRPr="00C17A88" w:rsidRDefault="00C73003" w:rsidP="0022028A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73003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C73003" w:rsidRPr="00C576E1" w:rsidRDefault="00C73003" w:rsidP="0022028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73003" w:rsidRPr="00C17987" w:rsidRDefault="00C73003" w:rsidP="0022028A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84008A" w:rsidRDefault="0084008A" w:rsidP="0002364E">
            <w:pPr>
              <w:rPr>
                <w:rFonts w:cs="Arial"/>
                <w:noProof/>
                <w:sz w:val="20"/>
              </w:rPr>
            </w:pPr>
          </w:p>
          <w:p w:rsidR="0084008A" w:rsidRDefault="0084008A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B9455E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87970" w:rsidRPr="00373641" w:rsidRDefault="00587970" w:rsidP="00587970">
            <w:pPr>
              <w:ind w:left="360"/>
              <w:rPr>
                <w:rFonts w:cs="Arial"/>
                <w:sz w:val="10"/>
                <w:szCs w:val="10"/>
              </w:rPr>
            </w:pPr>
          </w:p>
          <w:p w:rsidR="00231CCF" w:rsidRPr="00DD52EC" w:rsidRDefault="00231CCF" w:rsidP="00231CC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Verletzungen sind dem Verantwortlichen im Betrieb zu melden, in das Verbandbuch</w:t>
            </w:r>
            <w:r w:rsidR="00C8736F">
              <w:rPr>
                <w:rFonts w:cs="Arial"/>
                <w:sz w:val="22"/>
                <w:szCs w:val="22"/>
              </w:rPr>
              <w:br/>
            </w:r>
            <w:r w:rsidRPr="00DD52EC">
              <w:rPr>
                <w:rFonts w:cs="Arial"/>
                <w:sz w:val="22"/>
                <w:szCs w:val="22"/>
              </w:rPr>
              <w:t>einzutragen und ggf. ist ein Arzt aufzusuchen.</w:t>
            </w:r>
          </w:p>
          <w:p w:rsidR="00231CCF" w:rsidRPr="00DD52EC" w:rsidRDefault="00231CCF" w:rsidP="00231CC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Auch kleine Wunden sind sachgerecht zu behandeln.</w:t>
            </w:r>
          </w:p>
          <w:p w:rsidR="00231CCF" w:rsidRPr="00231CCF" w:rsidRDefault="00231CCF" w:rsidP="00231CC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DD52EC">
              <w:rPr>
                <w:rFonts w:cs="Arial"/>
                <w:sz w:val="22"/>
                <w:szCs w:val="22"/>
              </w:rPr>
              <w:t>Nach Hautkontakt ist die betroffene Stelle mit viel Wasser abzuspülen und abzudecken, ggf. ist ein Arzt aufzusuchen.</w:t>
            </w:r>
            <w:r w:rsidR="00587970">
              <w:rPr>
                <w:rFonts w:cs="Arial"/>
                <w:sz w:val="20"/>
              </w:rPr>
              <w:br/>
            </w:r>
          </w:p>
          <w:p w:rsidR="00085AA9" w:rsidRDefault="006B5276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1A0C9E">
              <w:rPr>
                <w:rFonts w:cs="Arial"/>
                <w:b/>
                <w:szCs w:val="24"/>
              </w:rPr>
              <w:t xml:space="preserve"> </w:t>
            </w:r>
            <w:r w:rsidR="001A0C9E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1A0C9E" w:rsidRPr="007136A4">
              <w:rPr>
                <w:rFonts w:cs="Arial"/>
              </w:rPr>
              <w:instrText xml:space="preserve"> FORMTEXT </w:instrText>
            </w:r>
            <w:r w:rsidR="001A0C9E" w:rsidRPr="007136A4">
              <w:rPr>
                <w:rFonts w:cs="Arial"/>
              </w:rPr>
            </w:r>
            <w:r w:rsidR="001A0C9E" w:rsidRPr="007136A4">
              <w:rPr>
                <w:rFonts w:cs="Arial"/>
              </w:rPr>
              <w:fldChar w:fldCharType="separate"/>
            </w:r>
            <w:r w:rsidR="001A0C9E" w:rsidRPr="007136A4">
              <w:rPr>
                <w:rFonts w:cs="Arial"/>
              </w:rPr>
              <w:t>     </w:t>
            </w:r>
            <w:r w:rsidR="001A0C9E" w:rsidRPr="007136A4">
              <w:rPr>
                <w:rFonts w:cs="Arial"/>
              </w:rPr>
              <w:fldChar w:fldCharType="end"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  <w:r w:rsidR="001A0C9E">
              <w:rPr>
                <w:rFonts w:cs="Arial"/>
                <w:b/>
                <w:szCs w:val="24"/>
              </w:rPr>
              <w:t xml:space="preserve"> </w:t>
            </w:r>
            <w:r w:rsidR="001A0C9E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1A0C9E" w:rsidRPr="007136A4">
              <w:rPr>
                <w:rFonts w:cs="Arial"/>
              </w:rPr>
              <w:instrText xml:space="preserve"> FORMTEXT </w:instrText>
            </w:r>
            <w:r w:rsidR="001A0C9E" w:rsidRPr="007136A4">
              <w:rPr>
                <w:rFonts w:cs="Arial"/>
              </w:rPr>
            </w:r>
            <w:r w:rsidR="001A0C9E" w:rsidRPr="007136A4">
              <w:rPr>
                <w:rFonts w:cs="Arial"/>
              </w:rPr>
              <w:fldChar w:fldCharType="separate"/>
            </w:r>
            <w:r w:rsidR="001A0C9E" w:rsidRPr="007136A4">
              <w:rPr>
                <w:rFonts w:cs="Arial"/>
              </w:rPr>
              <w:t>     </w:t>
            </w:r>
            <w:r w:rsidR="001A0C9E" w:rsidRPr="007136A4">
              <w:rPr>
                <w:rFonts w:cs="Arial"/>
              </w:rPr>
              <w:fldChar w:fldCharType="end"/>
            </w:r>
          </w:p>
          <w:p w:rsidR="00F814E9" w:rsidRPr="00373641" w:rsidRDefault="00F814E9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sz w:val="10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8736F">
        <w:trPr>
          <w:trHeight w:val="773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87970" w:rsidRPr="00373641" w:rsidRDefault="00587970" w:rsidP="00231CCF">
            <w:pPr>
              <w:rPr>
                <w:rFonts w:cs="Arial"/>
                <w:sz w:val="10"/>
              </w:rPr>
            </w:pPr>
          </w:p>
          <w:p w:rsidR="0072651C" w:rsidRPr="00DD52EC" w:rsidRDefault="00397556" w:rsidP="00DD52EC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Ein </w:t>
            </w:r>
            <w:r w:rsidR="00231CCF" w:rsidRPr="00DD52EC">
              <w:rPr>
                <w:rFonts w:cs="Arial"/>
                <w:sz w:val="22"/>
                <w:szCs w:val="22"/>
              </w:rPr>
              <w:t xml:space="preserve">Chemikalienschutzanzug (Einweg-Overall) ist nach dem Einsatz mit der Außenseite nach innen zusammenzurollen </w:t>
            </w:r>
            <w:r w:rsidR="002B6054">
              <w:rPr>
                <w:rFonts w:cs="Arial"/>
                <w:sz w:val="22"/>
                <w:szCs w:val="22"/>
              </w:rPr>
              <w:t xml:space="preserve">und </w:t>
            </w:r>
            <w:r w:rsidR="00231CCF" w:rsidRPr="00DD52EC">
              <w:rPr>
                <w:rFonts w:cs="Arial"/>
                <w:sz w:val="22"/>
                <w:szCs w:val="22"/>
              </w:rPr>
              <w:t xml:space="preserve">in </w:t>
            </w:r>
            <w:r w:rsidR="002B6054">
              <w:rPr>
                <w:rFonts w:cs="Arial"/>
                <w:sz w:val="22"/>
                <w:szCs w:val="22"/>
              </w:rPr>
              <w:t>einem dicht schließenden Behälter</w:t>
            </w:r>
            <w:r w:rsidR="00231CCF" w:rsidRPr="00DD52EC">
              <w:rPr>
                <w:rFonts w:cs="Arial"/>
                <w:sz w:val="22"/>
                <w:szCs w:val="22"/>
              </w:rPr>
              <w:t xml:space="preserve"> zu entsorgen.</w:t>
            </w:r>
          </w:p>
          <w:p w:rsidR="00587970" w:rsidRPr="00373641" w:rsidRDefault="00587970" w:rsidP="00231CCF">
            <w:pPr>
              <w:rPr>
                <w:rFonts w:cs="Arial"/>
                <w:sz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C8736F" w:rsidRPr="00C17987" w:rsidTr="00C8736F">
        <w:trPr>
          <w:trHeight w:hRule="exact" w:val="36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C4D6A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4C4D6A" w:rsidRPr="00EC70E1" w:rsidTr="001E7423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4D6A" w:rsidRPr="0001190C" w:rsidRDefault="004C4D6A" w:rsidP="001E7423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4C4D6A" w:rsidRDefault="004C4D6A" w:rsidP="001E7423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4D6A" w:rsidRPr="00EC70E1" w:rsidRDefault="004C4D6A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4C4D6A" w:rsidRPr="00AD73C9" w:rsidTr="001E7423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C4D6A" w:rsidRPr="00AD73C9" w:rsidRDefault="004C4D6A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4C4D6A" w:rsidRPr="00F93C07" w:rsidRDefault="004C4D6A" w:rsidP="001E7423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C8736F" w:rsidRPr="00C17987" w:rsidTr="005E75F4">
        <w:trPr>
          <w:trHeight w:hRule="exact" w:val="20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C17987" w:rsidRDefault="00C17987" w:rsidP="003875DD">
      <w:pPr>
        <w:tabs>
          <w:tab w:val="left" w:pos="1701"/>
        </w:tabs>
        <w:autoSpaceDE w:val="0"/>
        <w:autoSpaceDN w:val="0"/>
        <w:adjustRightInd w:val="0"/>
        <w:rPr>
          <w:rFonts w:cs="Arial"/>
          <w:sz w:val="20"/>
        </w:rPr>
      </w:pPr>
    </w:p>
    <w:sectPr w:rsidR="00C17987" w:rsidSect="00D132D5">
      <w:footerReference w:type="even" r:id="rId12"/>
      <w:footerReference w:type="default" r:id="rId13"/>
      <w:pgSz w:w="11906" w:h="16838" w:code="9"/>
      <w:pgMar w:top="567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C1" w:rsidRDefault="00D350C1">
      <w:r>
        <w:separator/>
      </w:r>
    </w:p>
  </w:endnote>
  <w:endnote w:type="continuationSeparator" w:id="0">
    <w:p w:rsidR="00D350C1" w:rsidRDefault="00D3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28" w:rsidRDefault="000E5628" w:rsidP="00B2475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E5628" w:rsidRDefault="000E5628" w:rsidP="003F5E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2"/>
    </w:tblGrid>
    <w:tr w:rsidR="00D132D5" w:rsidTr="00D132D5">
      <w:tc>
        <w:tcPr>
          <w:tcW w:w="11136" w:type="dxa"/>
          <w:hideMark/>
        </w:tcPr>
        <w:p w:rsidR="00D132D5" w:rsidRDefault="00D132D5" w:rsidP="00D132D5">
          <w:pPr>
            <w:pStyle w:val="Fuzeile"/>
            <w:tabs>
              <w:tab w:val="clear" w:pos="4536"/>
              <w:tab w:val="right" w:pos="8211"/>
            </w:tabs>
            <w:jc w:val="right"/>
            <w:rPr>
              <w:rFonts w:asciiTheme="minorHAnsi" w:hAnsiTheme="minorHAnsi"/>
              <w:sz w:val="22"/>
            </w:rPr>
          </w:pPr>
          <w:r>
            <w:rPr>
              <w:rFonts w:cs="Arial"/>
              <w:sz w:val="12"/>
              <w:szCs w:val="12"/>
            </w:rPr>
            <w:t xml:space="preserve">Informationen beispielhaft zusammengestellt von der Sozialversicherung für Landwirtschaft, Forsten und Gartenbau (SVLFG) Stand 07/2024  </w:t>
          </w:r>
          <w:bookmarkStart w:id="0" w:name="_GoBack"/>
          <w:r>
            <w:rPr>
              <w:rFonts w:cs="Arial"/>
              <w:noProof/>
              <w:sz w:val="12"/>
              <w:szCs w:val="12"/>
            </w:rPr>
            <w:drawing>
              <wp:inline distT="0" distB="0" distL="0" distR="0">
                <wp:extent cx="81915" cy="81915"/>
                <wp:effectExtent l="0" t="0" r="0" b="0"/>
                <wp:docPr id="7" name="Grafik 7" descr="drei Kreise umhüll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r>
            <w:rPr>
              <w:rFonts w:cs="Arial"/>
              <w:sz w:val="12"/>
              <w:szCs w:val="12"/>
            </w:rPr>
            <w:tab/>
          </w:r>
          <w:sdt>
            <w:sdtPr>
              <w:id w:val="-1582984803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cs="Arial"/>
                  <w:b/>
                  <w:sz w:val="12"/>
                  <w:szCs w:val="12"/>
                </w:rPr>
                <w:t xml:space="preserve">Seite </w: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begin"/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instrText>PAGE</w:instrTex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separate"/>
              </w:r>
              <w:r w:rsidR="00ED6037">
                <w:rPr>
                  <w:rFonts w:cs="Arial"/>
                  <w:b/>
                  <w:bCs/>
                  <w:noProof/>
                  <w:sz w:val="12"/>
                  <w:szCs w:val="12"/>
                </w:rPr>
                <w:t>2</w: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cs="Arial"/>
                  <w:b/>
                  <w:sz w:val="12"/>
                  <w:szCs w:val="12"/>
                </w:rPr>
                <w:t xml:space="preserve"> von </w: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begin"/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instrText>NUMPAGES</w:instrTex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separate"/>
              </w:r>
              <w:r w:rsidR="00ED6037">
                <w:rPr>
                  <w:rFonts w:cs="Arial"/>
                  <w:b/>
                  <w:bCs/>
                  <w:noProof/>
                  <w:sz w:val="12"/>
                  <w:szCs w:val="12"/>
                </w:rPr>
                <w:t>2</w:t>
              </w:r>
              <w:r>
                <w:rPr>
                  <w:rFonts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D132D5" w:rsidRDefault="00D132D5" w:rsidP="00D132D5">
    <w:pPr>
      <w:pStyle w:val="Fuzeile"/>
      <w:rPr>
        <w:rFonts w:cs="Arial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C1" w:rsidRDefault="00D350C1">
      <w:r>
        <w:separator/>
      </w:r>
    </w:p>
  </w:footnote>
  <w:footnote w:type="continuationSeparator" w:id="0">
    <w:p w:rsidR="00D350C1" w:rsidRDefault="00D3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598B"/>
    <w:multiLevelType w:val="hybridMultilevel"/>
    <w:tmpl w:val="D0C83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60E2D"/>
    <w:multiLevelType w:val="hybridMultilevel"/>
    <w:tmpl w:val="21FE96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5BD"/>
    <w:rsid w:val="00005E72"/>
    <w:rsid w:val="00014864"/>
    <w:rsid w:val="0002364E"/>
    <w:rsid w:val="00030D0C"/>
    <w:rsid w:val="00050947"/>
    <w:rsid w:val="00062917"/>
    <w:rsid w:val="00067A91"/>
    <w:rsid w:val="00085AA9"/>
    <w:rsid w:val="000A6031"/>
    <w:rsid w:val="000B1164"/>
    <w:rsid w:val="000D47C5"/>
    <w:rsid w:val="000E5628"/>
    <w:rsid w:val="000E7AAD"/>
    <w:rsid w:val="000F4F9B"/>
    <w:rsid w:val="000F5C37"/>
    <w:rsid w:val="001037A6"/>
    <w:rsid w:val="0014741C"/>
    <w:rsid w:val="0015710E"/>
    <w:rsid w:val="00171FFC"/>
    <w:rsid w:val="00187C93"/>
    <w:rsid w:val="001A0C9E"/>
    <w:rsid w:val="001B18EF"/>
    <w:rsid w:val="001C2E72"/>
    <w:rsid w:val="001D1990"/>
    <w:rsid w:val="001D270E"/>
    <w:rsid w:val="00201EE8"/>
    <w:rsid w:val="00213F21"/>
    <w:rsid w:val="00231CCF"/>
    <w:rsid w:val="00260AF0"/>
    <w:rsid w:val="00285F7C"/>
    <w:rsid w:val="002907FD"/>
    <w:rsid w:val="002B6054"/>
    <w:rsid w:val="003071EA"/>
    <w:rsid w:val="0034582C"/>
    <w:rsid w:val="0034779F"/>
    <w:rsid w:val="00373641"/>
    <w:rsid w:val="00384857"/>
    <w:rsid w:val="003875DD"/>
    <w:rsid w:val="00397556"/>
    <w:rsid w:val="003975DC"/>
    <w:rsid w:val="003A0450"/>
    <w:rsid w:val="003A6C30"/>
    <w:rsid w:val="003E55DB"/>
    <w:rsid w:val="003F2058"/>
    <w:rsid w:val="003F5E19"/>
    <w:rsid w:val="003F6BAD"/>
    <w:rsid w:val="004003D3"/>
    <w:rsid w:val="004103CA"/>
    <w:rsid w:val="00410BAB"/>
    <w:rsid w:val="00411796"/>
    <w:rsid w:val="00412DAE"/>
    <w:rsid w:val="00425BF8"/>
    <w:rsid w:val="0043086D"/>
    <w:rsid w:val="004407FF"/>
    <w:rsid w:val="00451A19"/>
    <w:rsid w:val="0045241F"/>
    <w:rsid w:val="00461394"/>
    <w:rsid w:val="00480345"/>
    <w:rsid w:val="0049794A"/>
    <w:rsid w:val="004A0563"/>
    <w:rsid w:val="004C4D6A"/>
    <w:rsid w:val="004C799A"/>
    <w:rsid w:val="0050295F"/>
    <w:rsid w:val="00522D15"/>
    <w:rsid w:val="00535DCA"/>
    <w:rsid w:val="00587970"/>
    <w:rsid w:val="005B32BF"/>
    <w:rsid w:val="005C3B1F"/>
    <w:rsid w:val="005D42F2"/>
    <w:rsid w:val="005E63D2"/>
    <w:rsid w:val="005E75F4"/>
    <w:rsid w:val="005F77E8"/>
    <w:rsid w:val="00612BE8"/>
    <w:rsid w:val="0064376A"/>
    <w:rsid w:val="006515C8"/>
    <w:rsid w:val="006A1BFC"/>
    <w:rsid w:val="006A1F4F"/>
    <w:rsid w:val="006B5276"/>
    <w:rsid w:val="006C10CC"/>
    <w:rsid w:val="006C6D97"/>
    <w:rsid w:val="006F5528"/>
    <w:rsid w:val="00700FDA"/>
    <w:rsid w:val="00716E93"/>
    <w:rsid w:val="0072651C"/>
    <w:rsid w:val="00731DE5"/>
    <w:rsid w:val="007541BF"/>
    <w:rsid w:val="007B29F8"/>
    <w:rsid w:val="007F65C9"/>
    <w:rsid w:val="008000E3"/>
    <w:rsid w:val="0084008A"/>
    <w:rsid w:val="00870452"/>
    <w:rsid w:val="00870A59"/>
    <w:rsid w:val="008B337B"/>
    <w:rsid w:val="008E2BB3"/>
    <w:rsid w:val="008F5BFF"/>
    <w:rsid w:val="00923240"/>
    <w:rsid w:val="0092403E"/>
    <w:rsid w:val="00977BB1"/>
    <w:rsid w:val="009A0DBF"/>
    <w:rsid w:val="009A5B2D"/>
    <w:rsid w:val="009B1A34"/>
    <w:rsid w:val="009B674F"/>
    <w:rsid w:val="009C4638"/>
    <w:rsid w:val="009E3BF4"/>
    <w:rsid w:val="00A22881"/>
    <w:rsid w:val="00A36F3B"/>
    <w:rsid w:val="00A374D5"/>
    <w:rsid w:val="00A80CF6"/>
    <w:rsid w:val="00A93AA3"/>
    <w:rsid w:val="00A95B0B"/>
    <w:rsid w:val="00AA3CD3"/>
    <w:rsid w:val="00AD187B"/>
    <w:rsid w:val="00AE6068"/>
    <w:rsid w:val="00B0499A"/>
    <w:rsid w:val="00B04E08"/>
    <w:rsid w:val="00B101F6"/>
    <w:rsid w:val="00B23EA7"/>
    <w:rsid w:val="00B24754"/>
    <w:rsid w:val="00B32A0E"/>
    <w:rsid w:val="00B50C5A"/>
    <w:rsid w:val="00B9455E"/>
    <w:rsid w:val="00BA0811"/>
    <w:rsid w:val="00BF1D7F"/>
    <w:rsid w:val="00BF4EA3"/>
    <w:rsid w:val="00C158E2"/>
    <w:rsid w:val="00C17987"/>
    <w:rsid w:val="00C17A88"/>
    <w:rsid w:val="00C31BDD"/>
    <w:rsid w:val="00C33065"/>
    <w:rsid w:val="00C33E82"/>
    <w:rsid w:val="00C36D09"/>
    <w:rsid w:val="00C73003"/>
    <w:rsid w:val="00C8736F"/>
    <w:rsid w:val="00CA47F3"/>
    <w:rsid w:val="00CA5E3B"/>
    <w:rsid w:val="00CB2F61"/>
    <w:rsid w:val="00CC202F"/>
    <w:rsid w:val="00CD3F08"/>
    <w:rsid w:val="00CE4E26"/>
    <w:rsid w:val="00D00D3F"/>
    <w:rsid w:val="00D11F7B"/>
    <w:rsid w:val="00D132D5"/>
    <w:rsid w:val="00D21D66"/>
    <w:rsid w:val="00D350C1"/>
    <w:rsid w:val="00D77095"/>
    <w:rsid w:val="00DA352F"/>
    <w:rsid w:val="00DB4519"/>
    <w:rsid w:val="00DC3727"/>
    <w:rsid w:val="00DD52EC"/>
    <w:rsid w:val="00DD7D90"/>
    <w:rsid w:val="00DF7B60"/>
    <w:rsid w:val="00E4123D"/>
    <w:rsid w:val="00E67B0F"/>
    <w:rsid w:val="00E845BE"/>
    <w:rsid w:val="00E8701F"/>
    <w:rsid w:val="00EA4687"/>
    <w:rsid w:val="00EA6590"/>
    <w:rsid w:val="00ED6037"/>
    <w:rsid w:val="00ED7BEB"/>
    <w:rsid w:val="00EF7454"/>
    <w:rsid w:val="00F42B90"/>
    <w:rsid w:val="00F578ED"/>
    <w:rsid w:val="00F814E9"/>
    <w:rsid w:val="00F83C62"/>
    <w:rsid w:val="00FA383C"/>
    <w:rsid w:val="00FE66A9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A0E52B6-6094-4977-8A22-91CBC36C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3F5E1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F5E1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F5E19"/>
  </w:style>
  <w:style w:type="character" w:styleId="Fett">
    <w:name w:val="Strong"/>
    <w:basedOn w:val="Absatz-Standardschriftart"/>
    <w:uiPriority w:val="22"/>
    <w:qFormat/>
    <w:rsid w:val="0015710E"/>
    <w:rPr>
      <w:b/>
      <w:bCs/>
    </w:rPr>
  </w:style>
  <w:style w:type="paragraph" w:styleId="Listenabsatz">
    <w:name w:val="List Paragraph"/>
    <w:basedOn w:val="Standard"/>
    <w:uiPriority w:val="34"/>
    <w:qFormat/>
    <w:rsid w:val="0015710E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700FD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00FD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132D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Gefleckter Schierling</vt:lpstr>
    </vt:vector>
  </TitlesOfParts>
  <Company>SVLFG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Gefleckter Schierling</dc:title>
  <dc:subject/>
  <dc:creator/>
  <cp:keywords/>
  <dc:description/>
  <cp:lastModifiedBy>svlfg</cp:lastModifiedBy>
  <cp:revision>3</cp:revision>
  <cp:lastPrinted>2012-08-15T09:54:00Z</cp:lastPrinted>
  <dcterms:created xsi:type="dcterms:W3CDTF">2024-07-30T12:14:00Z</dcterms:created>
  <dcterms:modified xsi:type="dcterms:W3CDTF">2024-08-02T05:21:00Z</dcterms:modified>
</cp:coreProperties>
</file>