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781B03EC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ADD9C55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2C35706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AEE5B9F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153D9F75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0C75FBE3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F726C52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23B25BBC" w14:textId="77777777" w:rsidR="00D11AAF" w:rsidRPr="00E75047" w:rsidRDefault="004B4B07" w:rsidP="004B4B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4B07">
              <w:rPr>
                <w:rFonts w:ascii="Arial" w:hAnsi="Arial" w:cs="Arial"/>
                <w:b/>
                <w:sz w:val="24"/>
                <w:szCs w:val="24"/>
              </w:rPr>
              <w:t>Zapfwellengenerator/Notstromaggregat</w:t>
            </w:r>
          </w:p>
        </w:tc>
      </w:tr>
      <w:tr w:rsidR="00D11AAF" w:rsidRPr="00D11AAF" w14:paraId="0D6268F4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254CFCF9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5919734" w14:textId="77777777" w:rsidR="00D11AAF" w:rsidRPr="00000EF3" w:rsidRDefault="004B4B07" w:rsidP="00D11AAF">
            <w:pPr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Landwirtschaftlicher Betrieb</w:t>
            </w:r>
            <w:r w:rsidR="00B01842" w:rsidRPr="00000EF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0EF3">
              <w:rPr>
                <w:rFonts w:ascii="Arial" w:hAnsi="Arial" w:cs="Arial"/>
                <w:sz w:val="20"/>
                <w:szCs w:val="20"/>
              </w:rPr>
              <w:t>Notstromeinspeisung</w:t>
            </w:r>
          </w:p>
        </w:tc>
      </w:tr>
      <w:tr w:rsidR="00D11AAF" w:rsidRPr="00D11AAF" w14:paraId="105F26F1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36121EC" w14:textId="77777777" w:rsidR="00D11AAF" w:rsidRPr="00C576E1" w:rsidRDefault="00D11AAF" w:rsidP="0047700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211FE9EE" w14:textId="77777777" w:rsidTr="00127305">
        <w:trPr>
          <w:trHeight w:val="1392"/>
        </w:trPr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D65949D" w14:textId="7E8B1AA4" w:rsidR="004B4B07" w:rsidRDefault="004B4B07" w:rsidP="004B4B0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989F320" w14:textId="41E8F5AB" w:rsidR="00700C10" w:rsidRDefault="00700C10" w:rsidP="004B4B07">
            <w:pPr>
              <w:rPr>
                <w:rFonts w:ascii="Arial" w:hAnsi="Arial" w:cs="Arial"/>
                <w:sz w:val="10"/>
                <w:szCs w:val="10"/>
              </w:rPr>
            </w:pPr>
          </w:p>
          <w:p w14:paraId="21257B90" w14:textId="77777777" w:rsidR="00700C10" w:rsidRDefault="00700C10" w:rsidP="004B4B07">
            <w:pPr>
              <w:rPr>
                <w:rFonts w:ascii="Arial" w:hAnsi="Arial" w:cs="Arial"/>
                <w:sz w:val="10"/>
                <w:szCs w:val="10"/>
              </w:rPr>
            </w:pPr>
          </w:p>
          <w:p w14:paraId="491892C6" w14:textId="77777777" w:rsidR="00700C10" w:rsidRPr="004B4B07" w:rsidRDefault="00700C10" w:rsidP="004B4B07">
            <w:pPr>
              <w:rPr>
                <w:rFonts w:ascii="Arial" w:hAnsi="Arial" w:cs="Arial"/>
                <w:sz w:val="10"/>
                <w:szCs w:val="10"/>
              </w:rPr>
            </w:pPr>
          </w:p>
          <w:p w14:paraId="2D031331" w14:textId="713A1C36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 xml:space="preserve">Gefahr durch elektrische </w:t>
            </w:r>
            <w:proofErr w:type="spellStart"/>
            <w:r w:rsidRPr="00000EF3">
              <w:rPr>
                <w:rFonts w:ascii="Arial" w:hAnsi="Arial" w:cs="Arial"/>
                <w:sz w:val="20"/>
                <w:szCs w:val="20"/>
              </w:rPr>
              <w:t>Körperdurchströmung</w:t>
            </w:r>
            <w:proofErr w:type="spellEnd"/>
          </w:p>
          <w:p w14:paraId="6A041591" w14:textId="06EB109D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Gefahr beim Berühren heißer Generatorteile</w:t>
            </w:r>
          </w:p>
          <w:p w14:paraId="39BC428E" w14:textId="6CFABB1C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Gefahr durch Lärm und Schlepperabgase</w:t>
            </w:r>
          </w:p>
          <w:p w14:paraId="06520420" w14:textId="203724CD" w:rsidR="00B245E3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Gefahr durch rotierende Teile (Gelenkwelle)</w:t>
            </w:r>
          </w:p>
          <w:p w14:paraId="5311DA67" w14:textId="49BF4EC0" w:rsidR="004B4B07" w:rsidRDefault="004B4B07" w:rsidP="004B4B07">
            <w:pPr>
              <w:rPr>
                <w:rFonts w:ascii="Arial" w:hAnsi="Arial" w:cs="Arial"/>
                <w:sz w:val="10"/>
                <w:szCs w:val="10"/>
              </w:rPr>
            </w:pPr>
          </w:p>
          <w:p w14:paraId="4B3CE807" w14:textId="200C353B" w:rsidR="00700C10" w:rsidRDefault="00700C10" w:rsidP="004B4B07">
            <w:pPr>
              <w:rPr>
                <w:rFonts w:ascii="Arial" w:hAnsi="Arial" w:cs="Arial"/>
                <w:sz w:val="10"/>
                <w:szCs w:val="10"/>
              </w:rPr>
            </w:pPr>
          </w:p>
          <w:p w14:paraId="1374FE7E" w14:textId="7C61E818" w:rsidR="00700C10" w:rsidRPr="004B4B07" w:rsidRDefault="00700C10" w:rsidP="004B4B0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A53EA77" w14:textId="4C97C57A" w:rsidR="00B04D26" w:rsidRDefault="00127305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0239F16B" wp14:editId="0A99E0E3">
                  <wp:simplePos x="0" y="0"/>
                  <wp:positionH relativeFrom="column">
                    <wp:posOffset>-580</wp:posOffset>
                  </wp:positionH>
                  <wp:positionV relativeFrom="page">
                    <wp:posOffset>8586</wp:posOffset>
                  </wp:positionV>
                  <wp:extent cx="410400" cy="360000"/>
                  <wp:effectExtent l="0" t="0" r="8890" b="2540"/>
                  <wp:wrapNone/>
                  <wp:docPr id="5" name="Grafik 5" descr="https://upload.wikimedia.org/wikipedia/commons/thumb/7/7f/ISO_7010_W017.svg/800px-ISO_7010_W017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f/ISO_7010_W017.svg/800px-ISO_7010_W017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567DAB" w14:textId="31D41455" w:rsidR="00127305" w:rsidRDefault="00127305" w:rsidP="00F55FE2">
            <w:pPr>
              <w:rPr>
                <w:rFonts w:ascii="Arial" w:hAnsi="Arial" w:cs="Arial"/>
              </w:rPr>
            </w:pPr>
          </w:p>
          <w:p w14:paraId="2F4A8F45" w14:textId="301CDA1F" w:rsidR="00127305" w:rsidRPr="00127305" w:rsidRDefault="00700C10" w:rsidP="0012730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5382C8AA" wp14:editId="7F9822FB">
                  <wp:simplePos x="0" y="0"/>
                  <wp:positionH relativeFrom="column">
                    <wp:posOffset>2264</wp:posOffset>
                  </wp:positionH>
                  <wp:positionV relativeFrom="paragraph">
                    <wp:posOffset>47211</wp:posOffset>
                  </wp:positionV>
                  <wp:extent cx="410400" cy="360000"/>
                  <wp:effectExtent l="0" t="0" r="8890" b="2540"/>
                  <wp:wrapNone/>
                  <wp:docPr id="6" name="Grafik 6" descr="https://upload.wikimedia.org/wikipedia/commons/thumb/0/0e/ISO_7010_W025.svg/800px-ISO_7010_W025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0/0e/ISO_7010_W025.svg/800px-ISO_7010_W025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7DD39F" w14:textId="3AE332CD" w:rsidR="00127305" w:rsidRPr="00127305" w:rsidRDefault="00127305" w:rsidP="00127305">
            <w:pPr>
              <w:rPr>
                <w:rFonts w:ascii="Arial" w:hAnsi="Arial" w:cs="Arial"/>
              </w:rPr>
            </w:pPr>
          </w:p>
          <w:p w14:paraId="4C548281" w14:textId="530D8A5A" w:rsidR="00127305" w:rsidRPr="00127305" w:rsidRDefault="00700C10" w:rsidP="0012730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5C999117" wp14:editId="4FB01E07">
                  <wp:simplePos x="0" y="0"/>
                  <wp:positionH relativeFrom="column">
                    <wp:posOffset>2747</wp:posOffset>
                  </wp:positionH>
                  <wp:positionV relativeFrom="paragraph">
                    <wp:posOffset>86774</wp:posOffset>
                  </wp:positionV>
                  <wp:extent cx="410400" cy="360000"/>
                  <wp:effectExtent l="0" t="0" r="8890" b="2540"/>
                  <wp:wrapNone/>
                  <wp:docPr id="3" name="Grafik 3" descr="https://upload.wikimedia.org/wikipedia/commons/thumb/2/2a/ISO_7010_W012.svg/800px-ISO_7010_W01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a/ISO_7010_W012.svg/800px-ISO_7010_W01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94DA2" w14:textId="3AEA8C1A" w:rsidR="00127305" w:rsidRPr="00127305" w:rsidRDefault="00127305" w:rsidP="00127305">
            <w:pPr>
              <w:rPr>
                <w:rFonts w:ascii="Arial" w:hAnsi="Arial" w:cs="Arial"/>
              </w:rPr>
            </w:pPr>
          </w:p>
          <w:p w14:paraId="0C780FA3" w14:textId="65C70B79" w:rsidR="00127305" w:rsidRPr="00127305" w:rsidRDefault="00127305" w:rsidP="00127305">
            <w:pPr>
              <w:rPr>
                <w:rFonts w:ascii="Arial" w:hAnsi="Arial" w:cs="Arial"/>
              </w:rPr>
            </w:pPr>
          </w:p>
          <w:p w14:paraId="3A683DFC" w14:textId="73C35D2A" w:rsidR="00127305" w:rsidRDefault="00127305" w:rsidP="00127305">
            <w:pPr>
              <w:rPr>
                <w:rFonts w:ascii="Arial" w:hAnsi="Arial" w:cs="Arial"/>
              </w:rPr>
            </w:pPr>
          </w:p>
          <w:p w14:paraId="13F724D1" w14:textId="2E2059CB" w:rsidR="00127305" w:rsidRPr="00127305" w:rsidRDefault="00127305" w:rsidP="00127305">
            <w:pPr>
              <w:rPr>
                <w:rFonts w:ascii="Arial" w:hAnsi="Arial" w:cs="Arial"/>
              </w:rPr>
            </w:pPr>
          </w:p>
          <w:p w14:paraId="0306E41E" w14:textId="77777777" w:rsidR="00127305" w:rsidRPr="00127305" w:rsidRDefault="00127305" w:rsidP="00127305">
            <w:pPr>
              <w:rPr>
                <w:rFonts w:ascii="Arial" w:hAnsi="Arial" w:cs="Arial"/>
              </w:rPr>
            </w:pPr>
          </w:p>
          <w:p w14:paraId="431F8639" w14:textId="4574F873" w:rsidR="00127305" w:rsidRDefault="00127305" w:rsidP="00127305">
            <w:pPr>
              <w:rPr>
                <w:rFonts w:ascii="Arial" w:hAnsi="Arial" w:cs="Arial"/>
              </w:rPr>
            </w:pPr>
          </w:p>
          <w:p w14:paraId="336C224E" w14:textId="732B6650" w:rsidR="00127305" w:rsidRDefault="00127305" w:rsidP="00127305">
            <w:pPr>
              <w:rPr>
                <w:rFonts w:ascii="Arial" w:hAnsi="Arial" w:cs="Arial"/>
              </w:rPr>
            </w:pPr>
          </w:p>
          <w:p w14:paraId="0BD57AB8" w14:textId="3F4140D6" w:rsidR="00127305" w:rsidRDefault="00127305" w:rsidP="00127305">
            <w:pPr>
              <w:rPr>
                <w:rFonts w:ascii="Arial" w:hAnsi="Arial" w:cs="Arial"/>
              </w:rPr>
            </w:pPr>
          </w:p>
          <w:p w14:paraId="07DF5D17" w14:textId="74B77C99" w:rsidR="00F55FE2" w:rsidRPr="00127305" w:rsidRDefault="00127305" w:rsidP="0012730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7ED16A1F" wp14:editId="3B56F84E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760730</wp:posOffset>
                  </wp:positionV>
                  <wp:extent cx="503555" cy="503555"/>
                  <wp:effectExtent l="0" t="0" r="0" b="0"/>
                  <wp:wrapNone/>
                  <wp:docPr id="8" name="Grafik 8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54420317" wp14:editId="5FE4D4BB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255905</wp:posOffset>
                  </wp:positionV>
                  <wp:extent cx="503555" cy="503555"/>
                  <wp:effectExtent l="0" t="0" r="0" b="0"/>
                  <wp:wrapNone/>
                  <wp:docPr id="7" name="Grafik 7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3097FD43" w14:textId="77777777" w:rsidTr="00B05BE1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605E1D03" w14:textId="3FBA9335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58BD5DB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7D44C57D" w14:textId="77777777" w:rsidTr="00B05BE1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1DBD0D9" w14:textId="78DDA1FB" w:rsidR="004B4B07" w:rsidRPr="00000EF3" w:rsidRDefault="004B4B07" w:rsidP="004B4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AFE0A1" w14:textId="77777777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Vor jeder Inbetriebnahme Funktions- und Sichtkontrolle auf betriebssicheren Zustand!</w:t>
            </w:r>
          </w:p>
          <w:p w14:paraId="0E498796" w14:textId="77777777" w:rsidR="007672B3" w:rsidRPr="00000EF3" w:rsidRDefault="007672B3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Zapfwellengenerator aus Gründen der Brandgefahr sauber halten.</w:t>
            </w:r>
          </w:p>
          <w:p w14:paraId="35E34C27" w14:textId="77777777" w:rsidR="007672B3" w:rsidRPr="00000EF3" w:rsidRDefault="007672B3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Feuerlöscher (min. 6 kg, ABC) bereithalten.</w:t>
            </w:r>
          </w:p>
          <w:p w14:paraId="6BED32A8" w14:textId="77777777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Sicherheitsschuhe tragen.</w:t>
            </w:r>
          </w:p>
          <w:p w14:paraId="2A42EE60" w14:textId="3BCC74D6" w:rsidR="0079488F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Bei Lärmbelastung von mehr als 80 dB(A) Gehörschutz benutzen!</w:t>
            </w:r>
          </w:p>
          <w:p w14:paraId="48D74C6D" w14:textId="64BF9005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Der Generator sollte an einem möglichst trockenen Ort aufgestellt und nur von unterwiesenen Personen betrieben werden. Den Schlepper nicht in geschlossenen Räumen betreiben.</w:t>
            </w:r>
          </w:p>
          <w:p w14:paraId="069BD781" w14:textId="77777777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Der Generator ist fest mit der Dreipunkthydraulik des Schleppers zu verbinden.</w:t>
            </w:r>
          </w:p>
          <w:p w14:paraId="23A7248A" w14:textId="77777777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Bei Erstinbetriebnahme sind die Schutz- und Erdungsmaßnahmen durch eine Elektrofachkraft mittels Messung zu überprüfen (Auslösung von FI-Schutzschaltern in der Hausinstallation).</w:t>
            </w:r>
          </w:p>
          <w:p w14:paraId="5E319035" w14:textId="77777777" w:rsidR="004B4B07" w:rsidRPr="00000EF3" w:rsidRDefault="004B4B07" w:rsidP="0012730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00EF3">
              <w:rPr>
                <w:rFonts w:ascii="Arial" w:hAnsi="Arial" w:cs="Arial"/>
                <w:b/>
                <w:sz w:val="20"/>
                <w:szCs w:val="20"/>
              </w:rPr>
              <w:t>Im Fall</w:t>
            </w:r>
            <w:r w:rsidR="00446532" w:rsidRPr="00000EF3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000EF3">
              <w:rPr>
                <w:rFonts w:ascii="Arial" w:hAnsi="Arial" w:cs="Arial"/>
                <w:b/>
                <w:sz w:val="20"/>
                <w:szCs w:val="20"/>
              </w:rPr>
              <w:t xml:space="preserve"> eines Netzstromausfalls ist folgendermaßen vorzugehen:</w:t>
            </w:r>
          </w:p>
          <w:p w14:paraId="2E76256F" w14:textId="77777777" w:rsidR="004B4B07" w:rsidRPr="00000EF3" w:rsidRDefault="004B4B07" w:rsidP="00127305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Vorhandene Umschalteinrichtung von Netz- über NULL auf Notstromversorgung umschalten. Vorher alle FI-Schutzschalter, Leitungsschutzschalter und große Verbraucher ausschalten!</w:t>
            </w:r>
          </w:p>
          <w:p w14:paraId="0586E78C" w14:textId="77777777" w:rsidR="004B4B07" w:rsidRPr="00000EF3" w:rsidRDefault="004B4B07" w:rsidP="00127305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Den Zapfwellengenerator mit einer Verbindungsleitung mind. der Güte H07RN-F mit dem Einspeisestecker verbinden. Optional zusätzlichen Potentialausgleich herstellen (Verbindung des Generatorsternpunktes mit einer vorhandenen Potentialausgleichsschiene).</w:t>
            </w:r>
          </w:p>
          <w:p w14:paraId="236D9FA2" w14:textId="77777777" w:rsidR="004B4B07" w:rsidRPr="00000EF3" w:rsidRDefault="004B4B07" w:rsidP="00127305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Schleppermotor starten und Zapfwelle einschalten. Darauf achten, dass sich niemand im Gefahrenbereich aufhält.</w:t>
            </w:r>
          </w:p>
          <w:p w14:paraId="3F91BF0D" w14:textId="4B05343A" w:rsidR="004B4B07" w:rsidRPr="00000EF3" w:rsidRDefault="004B4B07" w:rsidP="00127305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 xml:space="preserve">Schleppermotor mit Handgas so einstellen, dass die Frequenz </w:t>
            </w:r>
            <w:r w:rsidRPr="00000EF3">
              <w:rPr>
                <w:rFonts w:ascii="Arial" w:hAnsi="Arial" w:cs="Arial"/>
                <w:b/>
                <w:sz w:val="20"/>
                <w:szCs w:val="20"/>
              </w:rPr>
              <w:t>f = 50 Hertz</w:t>
            </w:r>
            <w:r w:rsidRPr="00000EF3">
              <w:rPr>
                <w:rFonts w:ascii="Arial" w:hAnsi="Arial" w:cs="Arial"/>
                <w:sz w:val="20"/>
                <w:szCs w:val="20"/>
              </w:rPr>
              <w:t xml:space="preserve"> (Hz) beträgt und kontrollieren, ob die erzeugte Spannung </w:t>
            </w:r>
            <w:r w:rsidRPr="00000EF3">
              <w:rPr>
                <w:rFonts w:ascii="Arial" w:hAnsi="Arial" w:cs="Arial"/>
                <w:b/>
                <w:sz w:val="20"/>
                <w:szCs w:val="20"/>
              </w:rPr>
              <w:t>400 V</w:t>
            </w:r>
            <w:r w:rsidRPr="00000EF3">
              <w:rPr>
                <w:rFonts w:ascii="Arial" w:hAnsi="Arial" w:cs="Arial"/>
                <w:sz w:val="20"/>
                <w:szCs w:val="20"/>
              </w:rPr>
              <w:t xml:space="preserve"> beträgt.</w:t>
            </w:r>
          </w:p>
          <w:p w14:paraId="555B2E36" w14:textId="77777777" w:rsidR="004B4B07" w:rsidRPr="00000EF3" w:rsidRDefault="004B4B07" w:rsidP="00127305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Danach am Generator den vorhandenen Hauptschalter einschalten.</w:t>
            </w:r>
          </w:p>
          <w:p w14:paraId="2608BB50" w14:textId="77777777" w:rsidR="004B4B07" w:rsidRPr="00000EF3" w:rsidRDefault="004B4B07" w:rsidP="00127305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Ab jetzt erfolgt die Einspeisung in die Hausinstallation. FI-Schutzschalter, Leitungsschutzschalter und größere Verbraucher einzeln wieder zuschalten.</w:t>
            </w:r>
          </w:p>
          <w:p w14:paraId="26640914" w14:textId="1BBC6927" w:rsidR="00F55FE2" w:rsidRPr="00000EF3" w:rsidRDefault="007672B3" w:rsidP="00700C10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Achtung:</w:t>
            </w:r>
            <w:r w:rsidR="004B4B07" w:rsidRPr="00000EF3">
              <w:rPr>
                <w:rFonts w:ascii="Arial" w:hAnsi="Arial" w:cs="Arial"/>
                <w:sz w:val="20"/>
                <w:szCs w:val="20"/>
              </w:rPr>
              <w:t xml:space="preserve"> Drehzahlschwankungen beim Zu- oder Abschalten von Verbrauchern! Aus diesem Grund ist die Frequenzanzeige zu beobachten und die Frequenz gegebenenfalls anzupassen.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6BD0A65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483E84F3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25955D4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4330BB58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E8C241D" w14:textId="0ED8BAD2" w:rsidR="00B5708B" w:rsidRPr="00B5708B" w:rsidRDefault="00B5708B" w:rsidP="00B570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190F20AB" w14:textId="7668DEFD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 xml:space="preserve">Bei </w:t>
            </w:r>
            <w:r w:rsidR="000D6CE6" w:rsidRPr="00000EF3">
              <w:rPr>
                <w:rFonts w:ascii="Arial" w:hAnsi="Arial" w:cs="Arial"/>
                <w:sz w:val="20"/>
                <w:szCs w:val="20"/>
              </w:rPr>
              <w:t xml:space="preserve">Störungen Generator an den Hauptsicherungen ausschalten und den Zapfwellenantrieb des Traktors </w:t>
            </w:r>
            <w:r w:rsidR="00127305" w:rsidRPr="00000EF3">
              <w:rPr>
                <w:rFonts w:ascii="Arial" w:hAnsi="Arial" w:cs="Arial"/>
                <w:sz w:val="20"/>
                <w:szCs w:val="20"/>
              </w:rPr>
              <w:br/>
            </w:r>
            <w:r w:rsidR="00DD4409" w:rsidRPr="00000EF3">
              <w:rPr>
                <w:rFonts w:ascii="Arial" w:hAnsi="Arial" w:cs="Arial"/>
                <w:sz w:val="20"/>
                <w:szCs w:val="20"/>
              </w:rPr>
              <w:t>stillsetzen</w:t>
            </w:r>
            <w:r w:rsidR="000D6CE6" w:rsidRPr="00000EF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20EC63" w14:textId="0AFB295C" w:rsidR="00CB03A3" w:rsidRPr="00000EF3" w:rsidRDefault="00F32B31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 xml:space="preserve">Vorgesetzte </w:t>
            </w:r>
            <w:r w:rsidR="00CB03A3" w:rsidRPr="00000EF3">
              <w:rPr>
                <w:rFonts w:ascii="Arial" w:hAnsi="Arial" w:cs="Arial"/>
                <w:sz w:val="20"/>
                <w:szCs w:val="20"/>
              </w:rPr>
              <w:t>informieren.</w:t>
            </w:r>
          </w:p>
          <w:p w14:paraId="6696D330" w14:textId="3C0A3BA0" w:rsidR="004B4B07" w:rsidRPr="004B4B07" w:rsidRDefault="00CB03A3" w:rsidP="00700C1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0"/>
                <w:szCs w:val="1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Entstörungsarbeiten dürfen nur durch fachkundige Personen durchgeführt werden.</w:t>
            </w:r>
          </w:p>
        </w:tc>
      </w:tr>
      <w:tr w:rsidR="00B01842" w:rsidRPr="00D11AAF" w14:paraId="6D1460CA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3F8FFB48" w14:textId="77777777" w:rsidR="00B01842" w:rsidRPr="00C576E1" w:rsidRDefault="00B01842" w:rsidP="009572C6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9572C6">
              <w:rPr>
                <w:rFonts w:ascii="Arial" w:hAnsi="Arial" w:cs="Arial"/>
                <w:b/>
                <w:color w:val="FFFFFF" w:themeColor="background1"/>
              </w:rPr>
              <w:t xml:space="preserve">Verhalten bei Unfällen,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1A7CA9B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5BE1" w:rsidRPr="00D11AAF" w14:paraId="6C4CC23C" w14:textId="77777777" w:rsidTr="00B05BE1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41D22656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36157BF2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140D06C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5E88B372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D591220" w14:textId="76EAE5E1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1D193D2E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3705A21C" wp14:editId="6E28D7D9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75F355B6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7C45E4C" w14:textId="6B8B43D4" w:rsidR="00D65962" w:rsidRPr="00D65962" w:rsidRDefault="00127305" w:rsidP="00D6596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0AFA04AC" wp14:editId="75FA8CA8">
                  <wp:simplePos x="0" y="0"/>
                  <wp:positionH relativeFrom="column">
                    <wp:posOffset>6435090</wp:posOffset>
                  </wp:positionH>
                  <wp:positionV relativeFrom="paragraph">
                    <wp:posOffset>69215</wp:posOffset>
                  </wp:positionV>
                  <wp:extent cx="503555" cy="503555"/>
                  <wp:effectExtent l="0" t="0" r="0" b="0"/>
                  <wp:wrapNone/>
                  <wp:docPr id="10" name="Grafik 10" descr="ISO 7010 F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SO 7010 F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627608" w14:textId="594EA28C" w:rsidR="00D65962" w:rsidRPr="00000EF3" w:rsidRDefault="00D65962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Ruhe bewahren, Unfallstelle sichern, eigene Sicherheit beachten!</w:t>
            </w:r>
          </w:p>
          <w:p w14:paraId="1356E461" w14:textId="4FA493F7" w:rsidR="00D65962" w:rsidRPr="00000EF3" w:rsidRDefault="00D65962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Notruf veranlassen (112)!</w:t>
            </w:r>
          </w:p>
          <w:p w14:paraId="07841E0E" w14:textId="4BD74563" w:rsidR="00D65962" w:rsidRPr="00000EF3" w:rsidRDefault="00DD4409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Generator</w:t>
            </w:r>
            <w:r w:rsidR="00D65962" w:rsidRPr="00000EF3">
              <w:rPr>
                <w:rFonts w:ascii="Arial" w:hAnsi="Arial" w:cs="Arial"/>
                <w:sz w:val="20"/>
                <w:szCs w:val="20"/>
              </w:rPr>
              <w:t xml:space="preserve"> abschalten und Verletzten ggf. aus dem Gefahrenbereich retten!</w:t>
            </w:r>
          </w:p>
          <w:p w14:paraId="7281B721" w14:textId="77777777" w:rsidR="00D65962" w:rsidRPr="00000EF3" w:rsidRDefault="00D65962" w:rsidP="00127305">
            <w:pPr>
              <w:numPr>
                <w:ilvl w:val="0"/>
                <w:numId w:val="1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Erste Hilfe leisten!</w:t>
            </w:r>
          </w:p>
          <w:p w14:paraId="755B6818" w14:textId="77777777" w:rsidR="00D65962" w:rsidRPr="00000EF3" w:rsidRDefault="00D65962" w:rsidP="00127305">
            <w:pPr>
              <w:numPr>
                <w:ilvl w:val="0"/>
                <w:numId w:val="4"/>
              </w:numPr>
              <w:spacing w:after="160" w:line="259" w:lineRule="auto"/>
              <w:ind w:left="7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Vitalfunktionen prüfen und lebensrettende Maßnahmen (Seitenlage, Wiederbelebung usw.) einleiten.</w:t>
            </w:r>
          </w:p>
          <w:p w14:paraId="4EB54B57" w14:textId="77777777" w:rsidR="00D65962" w:rsidRPr="00000EF3" w:rsidRDefault="00D65962" w:rsidP="00127305">
            <w:pPr>
              <w:numPr>
                <w:ilvl w:val="0"/>
                <w:numId w:val="4"/>
              </w:numPr>
              <w:ind w:left="75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Bei bedrohlichen Blutungen: Verletztes Körperteil wenn möglich hochhalten und Blutung stillen (Tuch auf die Wundstelle drücken, ggf. Druckverband anlegen).</w:t>
            </w:r>
          </w:p>
          <w:p w14:paraId="4E7191CD" w14:textId="702CCBDD" w:rsidR="00D65962" w:rsidRPr="001225B5" w:rsidRDefault="00D65962" w:rsidP="00700C10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  <w:sz w:val="10"/>
                <w:szCs w:val="1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Entstehungsbrände mit geeignetem Löschmittel bekämpfen – Notruf 112!</w:t>
            </w:r>
          </w:p>
        </w:tc>
      </w:tr>
      <w:tr w:rsidR="0001190C" w:rsidRPr="00D11AAF" w14:paraId="207D001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32C2B12" w14:textId="77777777" w:rsidR="0001190C" w:rsidRPr="00C576E1" w:rsidRDefault="0001190C" w:rsidP="00B62D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7169B3C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886243C" w14:textId="00D084B7" w:rsidR="00F55FE2" w:rsidRPr="001402AD" w:rsidRDefault="00F55FE2" w:rsidP="001402A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D28C760" w14:textId="6336AA2F" w:rsidR="008C2CE8" w:rsidRPr="00000EF3" w:rsidRDefault="008C2CE8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 xml:space="preserve">Reparaturen, Wartungsarbeiten und </w:t>
            </w:r>
            <w:r w:rsidR="00DD4409" w:rsidRPr="00000EF3">
              <w:rPr>
                <w:rFonts w:ascii="Arial" w:hAnsi="Arial" w:cs="Arial"/>
                <w:sz w:val="20"/>
                <w:szCs w:val="20"/>
              </w:rPr>
              <w:t xml:space="preserve">regelmäßig wiederkehrende </w:t>
            </w:r>
            <w:r w:rsidRPr="00000EF3">
              <w:rPr>
                <w:rFonts w:ascii="Arial" w:hAnsi="Arial" w:cs="Arial"/>
                <w:sz w:val="20"/>
                <w:szCs w:val="20"/>
              </w:rPr>
              <w:t>Prüfungen</w:t>
            </w:r>
            <w:r w:rsidR="00DD4409" w:rsidRPr="00000EF3">
              <w:rPr>
                <w:rFonts w:ascii="Arial" w:hAnsi="Arial" w:cs="Arial"/>
                <w:sz w:val="20"/>
                <w:szCs w:val="20"/>
              </w:rPr>
              <w:t xml:space="preserve"> nach VSG 1.4</w:t>
            </w:r>
            <w:r w:rsidRPr="00000EF3">
              <w:rPr>
                <w:rFonts w:ascii="Arial" w:hAnsi="Arial" w:cs="Arial"/>
                <w:sz w:val="20"/>
                <w:szCs w:val="20"/>
              </w:rPr>
              <w:t xml:space="preserve"> dür</w:t>
            </w:r>
            <w:r w:rsidR="00D16B78" w:rsidRPr="00000EF3">
              <w:rPr>
                <w:rFonts w:ascii="Arial" w:hAnsi="Arial" w:cs="Arial"/>
                <w:sz w:val="20"/>
                <w:szCs w:val="20"/>
              </w:rPr>
              <w:t>fen nur von hiermit beauftragten</w:t>
            </w:r>
            <w:r w:rsidRPr="00000E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B78" w:rsidRPr="00000EF3">
              <w:rPr>
                <w:rFonts w:ascii="Arial" w:hAnsi="Arial" w:cs="Arial"/>
                <w:sz w:val="20"/>
                <w:szCs w:val="20"/>
              </w:rPr>
              <w:t>Elektrofachkräften</w:t>
            </w:r>
            <w:r w:rsidRPr="00000EF3">
              <w:rPr>
                <w:rFonts w:ascii="Arial" w:hAnsi="Arial" w:cs="Arial"/>
                <w:sz w:val="20"/>
                <w:szCs w:val="20"/>
              </w:rPr>
              <w:t xml:space="preserve"> durchgeführt werden.</w:t>
            </w:r>
          </w:p>
          <w:p w14:paraId="40755C7B" w14:textId="6E81C458" w:rsidR="001402AD" w:rsidRPr="001402AD" w:rsidRDefault="008C2CE8" w:rsidP="00700C1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0"/>
                <w:szCs w:val="1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 xml:space="preserve">Bei allen Arbeiten den Gesamtantrieb </w:t>
            </w:r>
            <w:r w:rsidR="006B721A" w:rsidRPr="00000EF3">
              <w:rPr>
                <w:rFonts w:ascii="Arial" w:hAnsi="Arial" w:cs="Arial"/>
                <w:sz w:val="20"/>
                <w:szCs w:val="20"/>
              </w:rPr>
              <w:t>stillsetzen</w:t>
            </w:r>
            <w:r w:rsidR="008A41B0" w:rsidRPr="00000EF3">
              <w:rPr>
                <w:rFonts w:ascii="Arial" w:hAnsi="Arial" w:cs="Arial"/>
                <w:sz w:val="20"/>
                <w:szCs w:val="20"/>
              </w:rPr>
              <w:t>/trennen</w:t>
            </w:r>
            <w:r w:rsidRPr="00000EF3">
              <w:rPr>
                <w:rFonts w:ascii="Arial" w:hAnsi="Arial" w:cs="Arial"/>
                <w:sz w:val="20"/>
                <w:szCs w:val="20"/>
              </w:rPr>
              <w:t xml:space="preserve"> und gegen irrtümliches </w:t>
            </w:r>
            <w:proofErr w:type="spellStart"/>
            <w:r w:rsidRPr="00000EF3">
              <w:rPr>
                <w:rFonts w:ascii="Arial" w:hAnsi="Arial" w:cs="Arial"/>
                <w:sz w:val="20"/>
                <w:szCs w:val="20"/>
              </w:rPr>
              <w:t>Ingangsetzen</w:t>
            </w:r>
            <w:proofErr w:type="spellEnd"/>
            <w:r w:rsidRPr="00000EF3">
              <w:rPr>
                <w:rFonts w:ascii="Arial" w:hAnsi="Arial" w:cs="Arial"/>
                <w:sz w:val="20"/>
                <w:szCs w:val="20"/>
              </w:rPr>
              <w:t xml:space="preserve"> sichern.</w:t>
            </w:r>
          </w:p>
        </w:tc>
      </w:tr>
      <w:tr w:rsidR="00612F6F" w:rsidRPr="00D11AAF" w14:paraId="60BD105A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7F228BA4" w14:textId="77777777" w:rsidR="00612F6F" w:rsidRPr="0001190C" w:rsidRDefault="001349B7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6B54152D" w14:textId="77777777" w:rsidR="00612F6F" w:rsidRDefault="00612F6F" w:rsidP="001349B7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1349B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13BD5045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5633C1E1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502929C1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1AA1BCBE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4"/>
      <w:footerReference w:type="first" r:id="rId15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1AC84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62D25DB2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24D5E003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21110412" w14:textId="782BC31C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974E4B2" wp14:editId="24766EE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00C1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00C1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BFF92C8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7266357B" w14:textId="77777777" w:rsidTr="00127305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09D2ADE7" w14:textId="749AF562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000EF3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E88B55B" wp14:editId="0DA25B6C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63F5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63F5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61EA339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39E4C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0D0E53F9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26439"/>
    <w:multiLevelType w:val="hybridMultilevel"/>
    <w:tmpl w:val="5A1C4AA8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B0ECBAA6"/>
    <w:lvl w:ilvl="0" w:tplc="218C6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0662C"/>
    <w:multiLevelType w:val="hybridMultilevel"/>
    <w:tmpl w:val="D9066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00EF3"/>
    <w:rsid w:val="0001190C"/>
    <w:rsid w:val="000C0100"/>
    <w:rsid w:val="000D6CE6"/>
    <w:rsid w:val="001225B5"/>
    <w:rsid w:val="00127305"/>
    <w:rsid w:val="001349B7"/>
    <w:rsid w:val="001402AD"/>
    <w:rsid w:val="00192375"/>
    <w:rsid w:val="001973F1"/>
    <w:rsid w:val="001A1F39"/>
    <w:rsid w:val="001E10A1"/>
    <w:rsid w:val="00231865"/>
    <w:rsid w:val="00316EC3"/>
    <w:rsid w:val="0034486D"/>
    <w:rsid w:val="00385018"/>
    <w:rsid w:val="003B532E"/>
    <w:rsid w:val="003F28D2"/>
    <w:rsid w:val="00446532"/>
    <w:rsid w:val="00477005"/>
    <w:rsid w:val="004906F0"/>
    <w:rsid w:val="004B4B07"/>
    <w:rsid w:val="0055460E"/>
    <w:rsid w:val="00587B8C"/>
    <w:rsid w:val="00595F36"/>
    <w:rsid w:val="005C4A89"/>
    <w:rsid w:val="00612F6F"/>
    <w:rsid w:val="00672740"/>
    <w:rsid w:val="006B721A"/>
    <w:rsid w:val="006C6FAE"/>
    <w:rsid w:val="00700C10"/>
    <w:rsid w:val="007672B3"/>
    <w:rsid w:val="00791852"/>
    <w:rsid w:val="0079488F"/>
    <w:rsid w:val="007B144E"/>
    <w:rsid w:val="007F75C1"/>
    <w:rsid w:val="008264FF"/>
    <w:rsid w:val="00837585"/>
    <w:rsid w:val="008429E0"/>
    <w:rsid w:val="0084393D"/>
    <w:rsid w:val="00885C71"/>
    <w:rsid w:val="00896F4A"/>
    <w:rsid w:val="008A41B0"/>
    <w:rsid w:val="008B426C"/>
    <w:rsid w:val="008C2CE8"/>
    <w:rsid w:val="008C7CE0"/>
    <w:rsid w:val="00907C92"/>
    <w:rsid w:val="009572C6"/>
    <w:rsid w:val="00A924C8"/>
    <w:rsid w:val="00A93114"/>
    <w:rsid w:val="00AC0B79"/>
    <w:rsid w:val="00B01842"/>
    <w:rsid w:val="00B04D26"/>
    <w:rsid w:val="00B05BE1"/>
    <w:rsid w:val="00B245E3"/>
    <w:rsid w:val="00B5708B"/>
    <w:rsid w:val="00B62D0C"/>
    <w:rsid w:val="00BC6612"/>
    <w:rsid w:val="00C576E1"/>
    <w:rsid w:val="00CB03A3"/>
    <w:rsid w:val="00CB775A"/>
    <w:rsid w:val="00D11AAF"/>
    <w:rsid w:val="00D16B78"/>
    <w:rsid w:val="00D65962"/>
    <w:rsid w:val="00DD4409"/>
    <w:rsid w:val="00DF6685"/>
    <w:rsid w:val="00E271F2"/>
    <w:rsid w:val="00E8380C"/>
    <w:rsid w:val="00F07343"/>
    <w:rsid w:val="00F32B31"/>
    <w:rsid w:val="00F55FE2"/>
    <w:rsid w:val="00F63F5B"/>
    <w:rsid w:val="00F95116"/>
    <w:rsid w:val="00FC1F0F"/>
    <w:rsid w:val="00F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F48290E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C66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66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66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66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66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Zapfwellengenerator</vt:lpstr>
    </vt:vector>
  </TitlesOfParts>
  <Company>SVLFG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Zapfwellengenerator</dc:title>
  <dc:subject/>
  <dc:creator/>
  <cp:keywords/>
  <dc:description/>
  <cp:lastModifiedBy>Huber, Michael</cp:lastModifiedBy>
  <cp:revision>6</cp:revision>
  <cp:lastPrinted>2020-11-26T10:37:00Z</cp:lastPrinted>
  <dcterms:created xsi:type="dcterms:W3CDTF">2023-03-07T08:17:00Z</dcterms:created>
  <dcterms:modified xsi:type="dcterms:W3CDTF">2023-04-27T05:41:00Z</dcterms:modified>
</cp:coreProperties>
</file>