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609"/>
        <w:tblW w:w="106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"/>
        <w:gridCol w:w="992"/>
        <w:gridCol w:w="613"/>
        <w:gridCol w:w="850"/>
        <w:gridCol w:w="851"/>
        <w:gridCol w:w="1702"/>
        <w:gridCol w:w="1701"/>
        <w:gridCol w:w="774"/>
        <w:gridCol w:w="927"/>
        <w:gridCol w:w="1876"/>
        <w:gridCol w:w="165"/>
      </w:tblGrid>
      <w:tr w:rsidR="00DF7B60" w:rsidRPr="00C17987" w:rsidTr="009272AB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541592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E25E0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BD1D55" w:rsidRDefault="00285F7C" w:rsidP="002E25E0">
            <w:pPr>
              <w:contextualSpacing/>
              <w:rPr>
                <w:rFonts w:cs="Arial"/>
                <w:b/>
                <w:sz w:val="22"/>
                <w:szCs w:val="22"/>
              </w:rPr>
            </w:pPr>
            <w:r w:rsidRPr="00BD1D55">
              <w:rPr>
                <w:rFonts w:cs="Arial"/>
                <w:b/>
                <w:sz w:val="22"/>
                <w:szCs w:val="22"/>
              </w:rPr>
              <w:t>Arbeitsbereich:</w:t>
            </w:r>
          </w:p>
          <w:p w:rsidR="00DF630B" w:rsidRPr="00BD1D55" w:rsidRDefault="00DF630B" w:rsidP="002E25E0">
            <w:pPr>
              <w:numPr>
                <w:ilvl w:val="0"/>
                <w:numId w:val="11"/>
              </w:numPr>
              <w:tabs>
                <w:tab w:val="clear" w:pos="720"/>
                <w:tab w:val="num" w:pos="355"/>
              </w:tabs>
              <w:ind w:left="355" w:hanging="355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>Grünpflege</w:t>
            </w:r>
          </w:p>
          <w:p w:rsidR="00DF630B" w:rsidRPr="00BD1D55" w:rsidRDefault="00DF630B" w:rsidP="002E25E0">
            <w:pPr>
              <w:numPr>
                <w:ilvl w:val="0"/>
                <w:numId w:val="11"/>
              </w:numPr>
              <w:tabs>
                <w:tab w:val="clear" w:pos="720"/>
                <w:tab w:val="num" w:pos="355"/>
              </w:tabs>
              <w:ind w:left="355" w:hanging="355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>Forst- und Waldarbeit</w:t>
            </w:r>
          </w:p>
          <w:p w:rsidR="00541592" w:rsidRPr="00541592" w:rsidRDefault="00DF630B" w:rsidP="00541592">
            <w:pPr>
              <w:numPr>
                <w:ilvl w:val="0"/>
                <w:numId w:val="11"/>
              </w:numPr>
              <w:tabs>
                <w:tab w:val="clear" w:pos="720"/>
                <w:tab w:val="num" w:pos="355"/>
              </w:tabs>
              <w:ind w:left="355" w:hanging="355"/>
              <w:contextualSpacing/>
              <w:rPr>
                <w:rFonts w:cs="Arial"/>
                <w:sz w:val="18"/>
                <w:szCs w:val="18"/>
              </w:rPr>
            </w:pPr>
            <w:r w:rsidRPr="00BD1D55">
              <w:rPr>
                <w:rFonts w:cs="Arial"/>
                <w:sz w:val="22"/>
                <w:szCs w:val="22"/>
              </w:rPr>
              <w:t>Baumpflege</w:t>
            </w:r>
          </w:p>
          <w:p w:rsidR="00E11356" w:rsidRPr="002E25E0" w:rsidRDefault="00E11356" w:rsidP="00541592">
            <w:pPr>
              <w:numPr>
                <w:ilvl w:val="0"/>
                <w:numId w:val="11"/>
              </w:numPr>
              <w:tabs>
                <w:tab w:val="clear" w:pos="720"/>
                <w:tab w:val="num" w:pos="355"/>
              </w:tabs>
              <w:ind w:left="355" w:hanging="355"/>
              <w:contextualSpacing/>
              <w:rPr>
                <w:rFonts w:cs="Arial"/>
                <w:sz w:val="18"/>
                <w:szCs w:val="18"/>
              </w:rPr>
            </w:pPr>
            <w:r w:rsidRPr="00BD1D55">
              <w:rPr>
                <w:rFonts w:cs="Arial"/>
                <w:sz w:val="22"/>
                <w:szCs w:val="22"/>
              </w:rPr>
              <w:t>Baumkataster</w:t>
            </w:r>
          </w:p>
        </w:tc>
        <w:tc>
          <w:tcPr>
            <w:tcW w:w="50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A88" w:rsidRDefault="00285F7C" w:rsidP="002E25E0">
            <w:pPr>
              <w:contextualSpacing/>
              <w:jc w:val="center"/>
              <w:rPr>
                <w:rFonts w:cs="Arial"/>
                <w:b/>
                <w:sz w:val="40"/>
                <w:szCs w:val="40"/>
              </w:rPr>
            </w:pPr>
            <w:r w:rsidRPr="00C17A88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2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9F8" w:rsidRPr="00BD1D55" w:rsidRDefault="007B29F8" w:rsidP="002E25E0">
            <w:pPr>
              <w:contextualSpacing/>
              <w:rPr>
                <w:rFonts w:cs="Arial"/>
                <w:b/>
                <w:sz w:val="22"/>
                <w:szCs w:val="22"/>
              </w:rPr>
            </w:pPr>
            <w:r w:rsidRPr="00BD1D55">
              <w:rPr>
                <w:rFonts w:cs="Arial"/>
                <w:b/>
                <w:sz w:val="22"/>
                <w:szCs w:val="22"/>
              </w:rPr>
              <w:t>Tätigkeit:</w:t>
            </w:r>
          </w:p>
          <w:p w:rsidR="00DF630B" w:rsidRPr="00BD1D55" w:rsidRDefault="00DF630B" w:rsidP="002E25E0">
            <w:pPr>
              <w:numPr>
                <w:ilvl w:val="0"/>
                <w:numId w:val="14"/>
              </w:numPr>
              <w:tabs>
                <w:tab w:val="num" w:pos="310"/>
              </w:tabs>
              <w:ind w:left="310" w:hanging="283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>Baumpflege sowie Forst- und Waldarbeiten an befallenen Bäumen und in befallenen Beständen</w:t>
            </w:r>
          </w:p>
          <w:p w:rsidR="003646FF" w:rsidRPr="00BD1D55" w:rsidRDefault="00DF630B" w:rsidP="002E25E0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310" w:right="-163" w:hanging="297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 xml:space="preserve">Arbeiten (z. B. Grünpflegearbeiten) in der Nähe von </w:t>
            </w:r>
          </w:p>
          <w:p w:rsidR="007B29F8" w:rsidRPr="00BA2C2E" w:rsidRDefault="00DF630B" w:rsidP="003646FF">
            <w:pPr>
              <w:ind w:left="310" w:right="-163"/>
              <w:contextualSpacing/>
              <w:rPr>
                <w:rFonts w:cs="Arial"/>
                <w:sz w:val="20"/>
              </w:rPr>
            </w:pPr>
            <w:r w:rsidRPr="00BD1D55">
              <w:rPr>
                <w:rFonts w:cs="Arial"/>
                <w:sz w:val="22"/>
                <w:szCs w:val="22"/>
              </w:rPr>
              <w:t>befallenen Bäumen</w:t>
            </w: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541592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5028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2E25E0">
            <w:pPr>
              <w:contextualSpacing/>
              <w:jc w:val="center"/>
              <w:rPr>
                <w:rFonts w:cs="Arial"/>
                <w:sz w:val="20"/>
              </w:rPr>
            </w:pPr>
          </w:p>
        </w:tc>
        <w:tc>
          <w:tcPr>
            <w:tcW w:w="280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541592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50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2E25E0">
            <w:pPr>
              <w:contextualSpacing/>
              <w:jc w:val="center"/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gemäß §</w:t>
            </w:r>
            <w:r w:rsidR="00CA42C5">
              <w:rPr>
                <w:rFonts w:cs="Arial"/>
                <w:b/>
                <w:sz w:val="20"/>
              </w:rPr>
              <w:t xml:space="preserve"> 14</w:t>
            </w:r>
            <w:r w:rsidRPr="00C17987">
              <w:rPr>
                <w:rFonts w:cs="Arial"/>
                <w:b/>
                <w:sz w:val="20"/>
              </w:rPr>
              <w:t xml:space="preserve"> BioStoffV</w:t>
            </w:r>
          </w:p>
        </w:tc>
        <w:tc>
          <w:tcPr>
            <w:tcW w:w="280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541592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C17987" w:rsidRDefault="00285F7C" w:rsidP="002E25E0">
            <w:pPr>
              <w:contextualSpacing/>
              <w:rPr>
                <w:rFonts w:cs="Arial"/>
                <w:b/>
                <w:sz w:val="20"/>
              </w:rPr>
            </w:pPr>
          </w:p>
        </w:tc>
        <w:tc>
          <w:tcPr>
            <w:tcW w:w="50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388" w:rsidRPr="000B0388" w:rsidRDefault="000B0388" w:rsidP="002E25E0">
            <w:pPr>
              <w:contextualSpacing/>
              <w:jc w:val="center"/>
              <w:rPr>
                <w:rFonts w:cs="Arial"/>
                <w:b/>
                <w:sz w:val="4"/>
                <w:szCs w:val="4"/>
              </w:rPr>
            </w:pPr>
          </w:p>
          <w:p w:rsidR="00541E79" w:rsidRPr="00BD1D55" w:rsidRDefault="00BD1D55" w:rsidP="00BD1D55">
            <w:pPr>
              <w:rPr>
                <w:rFonts w:cs="Arial"/>
                <w:b/>
                <w:sz w:val="22"/>
                <w:szCs w:val="22"/>
              </w:rPr>
            </w:pPr>
            <w:r w:rsidRPr="00BD1D55">
              <w:rPr>
                <w:rFonts w:cs="Arial"/>
                <w:b/>
                <w:sz w:val="22"/>
                <w:szCs w:val="22"/>
              </w:rPr>
              <w:t>Firma</w:t>
            </w:r>
            <w:r w:rsidR="00541E79" w:rsidRPr="00BD1D55">
              <w:rPr>
                <w:rFonts w:cs="Arial"/>
                <w:b/>
                <w:sz w:val="22"/>
                <w:szCs w:val="22"/>
              </w:rPr>
              <w:t xml:space="preserve">: </w:t>
            </w:r>
          </w:p>
          <w:p w:rsidR="00285F7C" w:rsidRPr="0075678C" w:rsidRDefault="00285F7C" w:rsidP="00541E79">
            <w:pPr>
              <w:contextualSpacing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80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85F7C" w:rsidRPr="00C17987" w:rsidRDefault="00285F7C" w:rsidP="002E25E0">
            <w:pPr>
              <w:contextualSpacing/>
              <w:rPr>
                <w:rFonts w:cs="Arial"/>
                <w:b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541592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50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280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541592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50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280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4003D3" w:rsidRPr="00C17987" w:rsidTr="009272AB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C17987" w:rsidRDefault="004003D3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86" w:type="dxa"/>
            <w:gridSpan w:val="9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center"/>
          </w:tcPr>
          <w:p w:rsidR="004003D3" w:rsidRPr="00C17A88" w:rsidRDefault="00480345" w:rsidP="002E25E0">
            <w:pPr>
              <w:contextualSpacing/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Biologischer Arbeitsstoff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C17987" w:rsidRDefault="004003D3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9272AB">
        <w:trPr>
          <w:trHeight w:hRule="exact"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10286" w:type="dxa"/>
            <w:gridSpan w:val="9"/>
            <w:vMerge w:val="restart"/>
            <w:shd w:val="clear" w:color="auto" w:fill="auto"/>
            <w:noWrap/>
            <w:vAlign w:val="center"/>
          </w:tcPr>
          <w:p w:rsidR="0072651C" w:rsidRPr="00541592" w:rsidRDefault="00DF630B" w:rsidP="002E25E0">
            <w:pPr>
              <w:contextualSpacing/>
              <w:jc w:val="center"/>
              <w:rPr>
                <w:rFonts w:cs="Arial"/>
                <w:b/>
                <w:szCs w:val="24"/>
              </w:rPr>
            </w:pPr>
            <w:r w:rsidRPr="00541592">
              <w:rPr>
                <w:rFonts w:cs="Arial"/>
                <w:b/>
                <w:szCs w:val="24"/>
              </w:rPr>
              <w:t>Erreger der Rußrindenkrankheit des Ahorns</w:t>
            </w:r>
            <w:r w:rsidR="008F4629" w:rsidRPr="00541592">
              <w:rPr>
                <w:rFonts w:cs="Arial"/>
                <w:b/>
                <w:szCs w:val="24"/>
              </w:rPr>
              <w:t>: Cryptost</w:t>
            </w:r>
            <w:r w:rsidR="00494B03" w:rsidRPr="00541592">
              <w:rPr>
                <w:rFonts w:cs="Arial"/>
                <w:b/>
                <w:szCs w:val="24"/>
              </w:rPr>
              <w:t>r</w:t>
            </w:r>
            <w:r w:rsidR="008F4629" w:rsidRPr="00541592">
              <w:rPr>
                <w:rFonts w:cs="Arial"/>
                <w:b/>
                <w:szCs w:val="24"/>
              </w:rPr>
              <w:t>oma corticale</w:t>
            </w: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9272AB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86" w:type="dxa"/>
            <w:gridSpan w:val="9"/>
            <w:vMerge/>
            <w:shd w:val="clear" w:color="auto" w:fill="auto"/>
            <w:noWrap/>
            <w:vAlign w:val="center"/>
          </w:tcPr>
          <w:p w:rsidR="0072651C" w:rsidRPr="00C17987" w:rsidRDefault="0072651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9B674F" w:rsidRPr="00C17987" w:rsidTr="009272AB">
        <w:trPr>
          <w:trHeight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9B674F" w:rsidRPr="00C17A88" w:rsidRDefault="00285F7C" w:rsidP="002E25E0">
            <w:pPr>
              <w:contextualSpacing/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Gefahren für die Beschäftigten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9272AB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374D5" w:rsidRDefault="00A374D5" w:rsidP="002E25E0">
            <w:pPr>
              <w:contextualSpacing/>
              <w:rPr>
                <w:rFonts w:cs="Arial"/>
                <w:sz w:val="20"/>
              </w:rPr>
            </w:pPr>
          </w:p>
          <w:p w:rsidR="00962E33" w:rsidRPr="00C17987" w:rsidRDefault="00962E33" w:rsidP="002E25E0">
            <w:pPr>
              <w:contextualSpacing/>
              <w:rPr>
                <w:rFonts w:cs="Arial"/>
                <w:sz w:val="20"/>
              </w:rPr>
            </w:pPr>
          </w:p>
          <w:p w:rsidR="00541592" w:rsidRDefault="00541592" w:rsidP="002E25E0">
            <w:pPr>
              <w:contextualSpacing/>
              <w:rPr>
                <w:rFonts w:cs="Arial"/>
                <w:noProof/>
                <w:sz w:val="20"/>
              </w:rPr>
            </w:pPr>
          </w:p>
          <w:p w:rsidR="00541592" w:rsidRDefault="00541592" w:rsidP="002E25E0">
            <w:pPr>
              <w:contextualSpacing/>
              <w:rPr>
                <w:rFonts w:cs="Arial"/>
                <w:noProof/>
                <w:sz w:val="20"/>
              </w:rPr>
            </w:pPr>
          </w:p>
          <w:p w:rsidR="00541592" w:rsidRDefault="00541592" w:rsidP="002E25E0">
            <w:pPr>
              <w:contextualSpacing/>
              <w:rPr>
                <w:rFonts w:cs="Arial"/>
                <w:noProof/>
                <w:sz w:val="20"/>
              </w:rPr>
            </w:pPr>
          </w:p>
          <w:p w:rsidR="0072651C" w:rsidRDefault="00CA1255" w:rsidP="002E25E0">
            <w:pPr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14800" cy="439200"/>
                  <wp:effectExtent l="0" t="0" r="0" b="0"/>
                  <wp:docPr id="1" name="Bild 1" descr="gefahzeichen_biosto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ahzeichen_biostof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8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4687" w:rsidRPr="00C17987" w:rsidRDefault="00EA4687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9294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541592" w:rsidRDefault="00541592" w:rsidP="002E25E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48"/>
              <w:ind w:right="230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  <w:p w:rsidR="00F974B5" w:rsidRPr="00BD1D55" w:rsidRDefault="007E1207" w:rsidP="002E25E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48"/>
              <w:ind w:right="230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 xml:space="preserve">Der Pilz </w:t>
            </w:r>
            <w:r w:rsidR="00F974B5" w:rsidRPr="00BD1D55">
              <w:rPr>
                <w:rFonts w:cs="Arial"/>
                <w:sz w:val="22"/>
                <w:szCs w:val="22"/>
              </w:rPr>
              <w:t>Cryptost</w:t>
            </w:r>
            <w:r w:rsidR="00494B03" w:rsidRPr="00BD1D55">
              <w:rPr>
                <w:rFonts w:cs="Arial"/>
                <w:sz w:val="22"/>
                <w:szCs w:val="22"/>
              </w:rPr>
              <w:t>r</w:t>
            </w:r>
            <w:r w:rsidR="00F974B5" w:rsidRPr="00BD1D55">
              <w:rPr>
                <w:rFonts w:cs="Arial"/>
                <w:sz w:val="22"/>
                <w:szCs w:val="22"/>
              </w:rPr>
              <w:t xml:space="preserve">oma corticale, </w:t>
            </w:r>
            <w:r w:rsidRPr="00BD1D55">
              <w:rPr>
                <w:rFonts w:cs="Arial"/>
                <w:sz w:val="22"/>
                <w:szCs w:val="22"/>
              </w:rPr>
              <w:t>der</w:t>
            </w:r>
            <w:r w:rsidR="00F974B5" w:rsidRPr="00BD1D55">
              <w:rPr>
                <w:rFonts w:cs="Arial"/>
                <w:sz w:val="22"/>
                <w:szCs w:val="22"/>
              </w:rPr>
              <w:t xml:space="preserve"> </w:t>
            </w:r>
            <w:r w:rsidR="00847E34" w:rsidRPr="00BD1D55">
              <w:rPr>
                <w:rFonts w:cs="Arial"/>
                <w:sz w:val="22"/>
                <w:szCs w:val="22"/>
              </w:rPr>
              <w:t xml:space="preserve">an </w:t>
            </w:r>
            <w:r w:rsidR="00F974B5" w:rsidRPr="00BD1D55">
              <w:rPr>
                <w:rFonts w:cs="Arial"/>
                <w:sz w:val="22"/>
                <w:szCs w:val="22"/>
              </w:rPr>
              <w:t>Ahorn-Arten</w:t>
            </w:r>
            <w:r w:rsidR="00D9215A" w:rsidRPr="00BD1D55">
              <w:rPr>
                <w:rFonts w:cs="Arial"/>
                <w:sz w:val="22"/>
                <w:szCs w:val="22"/>
              </w:rPr>
              <w:t xml:space="preserve"> </w:t>
            </w:r>
            <w:r w:rsidR="000B7750" w:rsidRPr="00BD1D55">
              <w:rPr>
                <w:rFonts w:cs="Arial"/>
                <w:sz w:val="22"/>
                <w:szCs w:val="22"/>
              </w:rPr>
              <w:t>parasitier</w:t>
            </w:r>
            <w:r w:rsidRPr="00BD1D55">
              <w:rPr>
                <w:rFonts w:cs="Arial"/>
                <w:sz w:val="22"/>
                <w:szCs w:val="22"/>
              </w:rPr>
              <w:t>t</w:t>
            </w:r>
            <w:r w:rsidR="000B7750" w:rsidRPr="00BD1D55">
              <w:rPr>
                <w:rFonts w:cs="Arial"/>
                <w:sz w:val="22"/>
                <w:szCs w:val="22"/>
              </w:rPr>
              <w:t xml:space="preserve">, </w:t>
            </w:r>
            <w:r w:rsidRPr="00BD1D55">
              <w:rPr>
                <w:rFonts w:cs="Arial"/>
                <w:sz w:val="22"/>
                <w:szCs w:val="22"/>
              </w:rPr>
              <w:t>bewirkt</w:t>
            </w:r>
            <w:r w:rsidR="00EF2B7A" w:rsidRPr="00BD1D55">
              <w:rPr>
                <w:rFonts w:cs="Arial"/>
                <w:sz w:val="22"/>
                <w:szCs w:val="22"/>
              </w:rPr>
              <w:t xml:space="preserve"> die</w:t>
            </w:r>
            <w:r w:rsidR="00F974B5" w:rsidRPr="00BD1D55">
              <w:rPr>
                <w:rFonts w:cs="Arial"/>
                <w:sz w:val="22"/>
                <w:szCs w:val="22"/>
              </w:rPr>
              <w:t xml:space="preserve"> </w:t>
            </w:r>
            <w:r w:rsidR="000B7750" w:rsidRPr="00BD1D55">
              <w:rPr>
                <w:rFonts w:cs="Arial"/>
                <w:sz w:val="22"/>
                <w:szCs w:val="22"/>
              </w:rPr>
              <w:t xml:space="preserve">sogenannte </w:t>
            </w:r>
            <w:r w:rsidR="00F974B5" w:rsidRPr="00BD1D55">
              <w:rPr>
                <w:rFonts w:cs="Arial"/>
                <w:sz w:val="22"/>
                <w:szCs w:val="22"/>
              </w:rPr>
              <w:t>Rußrindenkrankheit</w:t>
            </w:r>
            <w:r w:rsidR="000B7750" w:rsidRPr="00BD1D55">
              <w:rPr>
                <w:rFonts w:cs="Arial"/>
                <w:sz w:val="22"/>
                <w:szCs w:val="22"/>
              </w:rPr>
              <w:t xml:space="preserve">. </w:t>
            </w:r>
            <w:r w:rsidR="00C410F8" w:rsidRPr="00BD1D55">
              <w:rPr>
                <w:rFonts w:cs="Arial"/>
                <w:sz w:val="22"/>
                <w:szCs w:val="22"/>
              </w:rPr>
              <w:t xml:space="preserve">Das auffälligste Merkmal des befallenen Baumes ist das Aufplatzen und Abblättern der Rinde, meist im Stammfußbereich. Danach werden auch die schwarzen, rußartigen Sporenlager des Erregers sichtbar. </w:t>
            </w:r>
            <w:r w:rsidR="00F974B5" w:rsidRPr="00BD1D55">
              <w:rPr>
                <w:rFonts w:cs="Arial"/>
                <w:b/>
                <w:sz w:val="22"/>
                <w:szCs w:val="22"/>
              </w:rPr>
              <w:t>Gesundheitliche Wirkung:</w:t>
            </w:r>
          </w:p>
          <w:p w:rsidR="00013133" w:rsidRDefault="00C410F8" w:rsidP="00C410F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48"/>
              <w:ind w:right="230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 xml:space="preserve">Die Sporen (Konidien) können die Atemwege sensibilisieren. </w:t>
            </w:r>
            <w:r w:rsidR="0074278E" w:rsidRPr="00BD1D55">
              <w:rPr>
                <w:rFonts w:cs="Arial"/>
                <w:sz w:val="22"/>
                <w:szCs w:val="22"/>
              </w:rPr>
              <w:t xml:space="preserve">Allergische Reaktionen wie </w:t>
            </w:r>
            <w:r w:rsidR="00847E34" w:rsidRPr="00BD1D55">
              <w:rPr>
                <w:rFonts w:cs="Arial"/>
                <w:sz w:val="22"/>
                <w:szCs w:val="22"/>
              </w:rPr>
              <w:t>Reizh</w:t>
            </w:r>
            <w:r w:rsidR="0074278E" w:rsidRPr="00BD1D55">
              <w:rPr>
                <w:rFonts w:cs="Arial"/>
                <w:sz w:val="22"/>
                <w:szCs w:val="22"/>
              </w:rPr>
              <w:t>usten</w:t>
            </w:r>
            <w:r w:rsidRPr="00BD1D55">
              <w:rPr>
                <w:rFonts w:cs="Arial"/>
                <w:sz w:val="22"/>
                <w:szCs w:val="22"/>
              </w:rPr>
              <w:t xml:space="preserve"> treten </w:t>
            </w:r>
            <w:r w:rsidR="001D5ACE" w:rsidRPr="00BD1D55">
              <w:rPr>
                <w:rFonts w:cs="Arial"/>
                <w:sz w:val="22"/>
                <w:szCs w:val="22"/>
              </w:rPr>
              <w:t>insbesondere</w:t>
            </w:r>
            <w:r w:rsidR="0074278E" w:rsidRPr="00BD1D55">
              <w:rPr>
                <w:rFonts w:cs="Arial"/>
                <w:sz w:val="22"/>
                <w:szCs w:val="22"/>
              </w:rPr>
              <w:t xml:space="preserve"> bei zu </w:t>
            </w:r>
            <w:r w:rsidR="001D5ACE" w:rsidRPr="00BD1D55">
              <w:rPr>
                <w:rFonts w:cs="Arial"/>
                <w:sz w:val="22"/>
                <w:szCs w:val="22"/>
              </w:rPr>
              <w:t>Allergien</w:t>
            </w:r>
            <w:r w:rsidR="0074278E" w:rsidRPr="00BD1D55">
              <w:rPr>
                <w:rFonts w:cs="Arial"/>
                <w:sz w:val="22"/>
                <w:szCs w:val="22"/>
              </w:rPr>
              <w:t xml:space="preserve"> neigenden </w:t>
            </w:r>
            <w:r w:rsidR="001D5ACE" w:rsidRPr="00BD1D55">
              <w:rPr>
                <w:rFonts w:cs="Arial"/>
                <w:sz w:val="22"/>
                <w:szCs w:val="22"/>
              </w:rPr>
              <w:t>Personen</w:t>
            </w:r>
            <w:r w:rsidRPr="00BD1D55">
              <w:rPr>
                <w:rFonts w:cs="Arial"/>
                <w:sz w:val="22"/>
                <w:szCs w:val="22"/>
              </w:rPr>
              <w:t xml:space="preserve"> auf</w:t>
            </w:r>
            <w:r w:rsidR="001D5ACE" w:rsidRPr="00BD1D55">
              <w:rPr>
                <w:rFonts w:cs="Arial"/>
                <w:sz w:val="22"/>
                <w:szCs w:val="22"/>
              </w:rPr>
              <w:t>.</w:t>
            </w:r>
            <w:r w:rsidR="0074278E" w:rsidRPr="00BD1D55">
              <w:rPr>
                <w:rFonts w:cs="Arial"/>
                <w:sz w:val="22"/>
                <w:szCs w:val="22"/>
              </w:rPr>
              <w:t xml:space="preserve"> </w:t>
            </w:r>
            <w:r w:rsidR="00F974B5" w:rsidRPr="00BD1D55">
              <w:rPr>
                <w:rFonts w:cs="Arial"/>
                <w:sz w:val="22"/>
                <w:szCs w:val="22"/>
              </w:rPr>
              <w:t xml:space="preserve">Der </w:t>
            </w:r>
            <w:r w:rsidR="000B7750" w:rsidRPr="00BD1D55">
              <w:rPr>
                <w:rFonts w:cs="Arial"/>
                <w:sz w:val="22"/>
                <w:szCs w:val="22"/>
              </w:rPr>
              <w:t xml:space="preserve">wiederholte </w:t>
            </w:r>
            <w:r w:rsidR="00F974B5" w:rsidRPr="00BD1D55">
              <w:rPr>
                <w:rFonts w:cs="Arial"/>
                <w:sz w:val="22"/>
                <w:szCs w:val="22"/>
              </w:rPr>
              <w:t xml:space="preserve">intensive Kontakt mit den </w:t>
            </w:r>
            <w:r w:rsidR="00B1486B" w:rsidRPr="00BD1D55">
              <w:rPr>
                <w:rFonts w:cs="Arial"/>
                <w:sz w:val="22"/>
                <w:szCs w:val="22"/>
              </w:rPr>
              <w:t>Pilzs</w:t>
            </w:r>
            <w:r w:rsidR="00847E34" w:rsidRPr="00BD1D55">
              <w:rPr>
                <w:rFonts w:cs="Arial"/>
                <w:sz w:val="22"/>
                <w:szCs w:val="22"/>
              </w:rPr>
              <w:t>poren</w:t>
            </w:r>
            <w:r w:rsidR="00F974B5" w:rsidRPr="00BD1D55">
              <w:rPr>
                <w:rFonts w:cs="Arial"/>
                <w:sz w:val="22"/>
                <w:szCs w:val="22"/>
              </w:rPr>
              <w:t xml:space="preserve"> kann eine Entzündung der Lungenbläschen (exogen-allergische Alveolitis – Farmerlunge) auslösen. Die Symptome (Reizhusten, Fieber, Atemnot bzw. Schüttelfrost) treten charakteristischerweise sechs bis acht Stunden nach Kontakt auf und halten mehrere Stunden, selten über Tage oder Wochen an.</w:t>
            </w:r>
          </w:p>
          <w:p w:rsidR="00541592" w:rsidRPr="00C410F8" w:rsidRDefault="00541592" w:rsidP="00C410F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48"/>
              <w:ind w:right="230"/>
              <w:contextualSpacing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AE6068" w:rsidRPr="00C17987" w:rsidTr="009272AB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2E25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02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AE6068" w:rsidRPr="00C17A88" w:rsidRDefault="00285F7C" w:rsidP="002E25E0">
            <w:pPr>
              <w:contextualSpacing/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Schutzmaßnahmen und Verhaltensregeln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541592">
        <w:trPr>
          <w:trHeight w:val="1560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B7AB2" w:rsidRDefault="007B7AB2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sz w:val="20"/>
              </w:rPr>
            </w:pPr>
          </w:p>
          <w:p w:rsidR="00962E33" w:rsidRDefault="00962E33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sz w:val="20"/>
              </w:rPr>
            </w:pPr>
          </w:p>
          <w:p w:rsidR="00962E33" w:rsidRDefault="00962E33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sz w:val="20"/>
              </w:rPr>
            </w:pPr>
          </w:p>
          <w:p w:rsidR="00962E33" w:rsidRDefault="00962E33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sz w:val="20"/>
              </w:rPr>
            </w:pPr>
          </w:p>
          <w:p w:rsidR="00962E33" w:rsidRPr="00C17987" w:rsidRDefault="00962E33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sz w:val="20"/>
              </w:rPr>
            </w:pPr>
          </w:p>
          <w:p w:rsidR="00541592" w:rsidRDefault="00541592" w:rsidP="002E25E0">
            <w:pPr>
              <w:ind w:right="85"/>
              <w:contextualSpacing/>
              <w:rPr>
                <w:rFonts w:ascii="Tahoma" w:hAnsi="Tahoma" w:cs="Tahoma"/>
                <w:noProof/>
                <w:sz w:val="20"/>
              </w:rPr>
            </w:pPr>
          </w:p>
          <w:p w:rsidR="00541592" w:rsidRDefault="00541592" w:rsidP="002E25E0">
            <w:pPr>
              <w:ind w:right="85"/>
              <w:contextualSpacing/>
              <w:rPr>
                <w:rFonts w:ascii="Tahoma" w:hAnsi="Tahoma" w:cs="Tahoma"/>
                <w:noProof/>
                <w:sz w:val="20"/>
              </w:rPr>
            </w:pPr>
          </w:p>
          <w:p w:rsidR="00541592" w:rsidRDefault="00541592" w:rsidP="002E25E0">
            <w:pPr>
              <w:ind w:right="85"/>
              <w:contextualSpacing/>
              <w:rPr>
                <w:rFonts w:ascii="Tahoma" w:hAnsi="Tahoma" w:cs="Tahoma"/>
                <w:noProof/>
                <w:sz w:val="20"/>
              </w:rPr>
            </w:pPr>
          </w:p>
          <w:p w:rsidR="00541592" w:rsidRDefault="00541592" w:rsidP="002E25E0">
            <w:pPr>
              <w:ind w:right="85"/>
              <w:contextualSpacing/>
              <w:rPr>
                <w:rFonts w:ascii="Tahoma" w:hAnsi="Tahoma" w:cs="Tahoma"/>
                <w:noProof/>
                <w:sz w:val="20"/>
              </w:rPr>
            </w:pPr>
          </w:p>
          <w:p w:rsidR="00541592" w:rsidRDefault="00541592" w:rsidP="002E25E0">
            <w:pPr>
              <w:ind w:right="85"/>
              <w:contextualSpacing/>
              <w:rPr>
                <w:rFonts w:ascii="Tahoma" w:hAnsi="Tahoma" w:cs="Tahoma"/>
                <w:noProof/>
                <w:sz w:val="20"/>
              </w:rPr>
            </w:pPr>
          </w:p>
          <w:p w:rsidR="007B7AB2" w:rsidRPr="00C17987" w:rsidRDefault="00CA1255" w:rsidP="002E25E0">
            <w:pPr>
              <w:ind w:right="85"/>
              <w:contextualSpacing/>
              <w:rPr>
                <w:rFonts w:cs="Arial"/>
                <w:sz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2" name="Bild 2" descr="m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7AB2" w:rsidRPr="00C17987" w:rsidRDefault="00CA1255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3" name="Bild 3" descr="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7AB2" w:rsidRDefault="00CA1255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4" name="Bild 4" descr="m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7AB2" w:rsidRDefault="00CA1255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5" name="Bild 5" descr="m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7AB2" w:rsidRPr="007A1DA2" w:rsidRDefault="007B7AB2" w:rsidP="002E25E0">
            <w:pPr>
              <w:ind w:right="85"/>
              <w:contextualSpacing/>
              <w:rPr>
                <w:rFonts w:cs="Arial"/>
                <w:szCs w:val="24"/>
              </w:rPr>
            </w:pPr>
          </w:p>
          <w:p w:rsidR="0072651C" w:rsidRPr="00C17987" w:rsidRDefault="0072651C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sz w:val="20"/>
              </w:rPr>
            </w:pPr>
          </w:p>
        </w:tc>
        <w:tc>
          <w:tcPr>
            <w:tcW w:w="9294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541592" w:rsidRDefault="00541592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22"/>
                <w:szCs w:val="22"/>
              </w:rPr>
            </w:pPr>
          </w:p>
          <w:p w:rsidR="002D4D48" w:rsidRPr="00BD1D55" w:rsidRDefault="002D4D48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22"/>
                <w:szCs w:val="22"/>
              </w:rPr>
            </w:pPr>
            <w:r w:rsidRPr="00BD1D55">
              <w:rPr>
                <w:rFonts w:cs="Arial"/>
                <w:b/>
                <w:sz w:val="22"/>
                <w:szCs w:val="22"/>
              </w:rPr>
              <w:t>Hygienevorgaben:</w:t>
            </w:r>
          </w:p>
          <w:p w:rsidR="002D4D48" w:rsidRPr="00BD1D55" w:rsidRDefault="002D4D48" w:rsidP="002E25E0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>Während der Arbeit nicht essen, trinken oder rauchen.</w:t>
            </w:r>
          </w:p>
          <w:p w:rsidR="0006309A" w:rsidRPr="00BD1D55" w:rsidRDefault="0006309A" w:rsidP="002E25E0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>Allgemeine Hygienestandards beachten</w:t>
            </w:r>
            <w:r w:rsidR="007E1207" w:rsidRPr="00BD1D55">
              <w:rPr>
                <w:rFonts w:cs="Arial"/>
                <w:sz w:val="22"/>
                <w:szCs w:val="22"/>
              </w:rPr>
              <w:t>.</w:t>
            </w:r>
          </w:p>
          <w:p w:rsidR="002D4D48" w:rsidRPr="00BD1D55" w:rsidRDefault="002D4D48" w:rsidP="002E25E0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 xml:space="preserve">Die Pausen- oder Bereitschaftsräume bzw. Tagesunterkünfte nicht mit verschmutzter </w:t>
            </w:r>
            <w:r w:rsidR="00541592">
              <w:rPr>
                <w:rFonts w:cs="Arial"/>
                <w:sz w:val="22"/>
                <w:szCs w:val="22"/>
              </w:rPr>
              <w:br/>
            </w:r>
            <w:r w:rsidRPr="00BD1D55">
              <w:rPr>
                <w:rFonts w:cs="Arial"/>
                <w:sz w:val="22"/>
                <w:szCs w:val="22"/>
              </w:rPr>
              <w:t>Arbeitskleidung betreten.</w:t>
            </w:r>
          </w:p>
          <w:p w:rsidR="00541592" w:rsidRDefault="00541592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22"/>
                <w:szCs w:val="22"/>
              </w:rPr>
            </w:pPr>
          </w:p>
          <w:p w:rsidR="002D4D48" w:rsidRPr="00BD1D55" w:rsidRDefault="002D4D48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22"/>
                <w:szCs w:val="22"/>
              </w:rPr>
            </w:pPr>
            <w:r w:rsidRPr="00BD1D55">
              <w:rPr>
                <w:rFonts w:cs="Arial"/>
                <w:b/>
                <w:sz w:val="22"/>
                <w:szCs w:val="22"/>
              </w:rPr>
              <w:t>Maßnahmen zur Reinigung und Desinfektion:</w:t>
            </w:r>
          </w:p>
          <w:p w:rsidR="002D4D48" w:rsidRPr="00BD1D55" w:rsidRDefault="00F974B5" w:rsidP="002E25E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 xml:space="preserve">Verwendete Arbeitsmittel </w:t>
            </w:r>
            <w:r w:rsidR="002D4D48" w:rsidRPr="00BD1D55">
              <w:rPr>
                <w:rFonts w:cs="Arial"/>
                <w:sz w:val="22"/>
                <w:szCs w:val="22"/>
              </w:rPr>
              <w:t>sind sach</w:t>
            </w:r>
            <w:r w:rsidRPr="00BD1D55">
              <w:rPr>
                <w:rFonts w:cs="Arial"/>
                <w:sz w:val="22"/>
                <w:szCs w:val="22"/>
              </w:rPr>
              <w:t>gerecht zu reinigen</w:t>
            </w:r>
            <w:r w:rsidR="002D4D48" w:rsidRPr="00BD1D55">
              <w:rPr>
                <w:rFonts w:cs="Arial"/>
                <w:sz w:val="22"/>
                <w:szCs w:val="22"/>
              </w:rPr>
              <w:t>.</w:t>
            </w:r>
          </w:p>
          <w:p w:rsidR="00DC5310" w:rsidRPr="00BD1D55" w:rsidRDefault="00373593" w:rsidP="002B4784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>Hände reinigen</w:t>
            </w:r>
            <w:r w:rsidR="00DC5310" w:rsidRPr="00BD1D55">
              <w:rPr>
                <w:rFonts w:cs="Arial"/>
                <w:sz w:val="22"/>
                <w:szCs w:val="22"/>
              </w:rPr>
              <w:t>. Ist eine Wasserversorgung aus dem Trinkwassernetz nicht möglich, ist Wasser in Trinkwasserqualität in dafür geeigneten Behältern (</w:t>
            </w:r>
            <w:r w:rsidR="00541592">
              <w:rPr>
                <w:rFonts w:cs="Arial"/>
                <w:sz w:val="22"/>
                <w:szCs w:val="22"/>
              </w:rPr>
              <w:t>z. B.</w:t>
            </w:r>
            <w:r w:rsidR="00DC5310" w:rsidRPr="00BD1D55">
              <w:rPr>
                <w:rFonts w:cs="Arial"/>
                <w:sz w:val="22"/>
                <w:szCs w:val="22"/>
              </w:rPr>
              <w:t xml:space="preserve"> Kanister, Tank) </w:t>
            </w:r>
            <w:r w:rsidR="00541592">
              <w:rPr>
                <w:rFonts w:cs="Arial"/>
                <w:sz w:val="22"/>
                <w:szCs w:val="22"/>
              </w:rPr>
              <w:br/>
            </w:r>
            <w:r w:rsidR="00DC5310" w:rsidRPr="00BD1D55">
              <w:rPr>
                <w:rFonts w:cs="Arial"/>
                <w:sz w:val="22"/>
                <w:szCs w:val="22"/>
              </w:rPr>
              <w:t xml:space="preserve">bereitzustellen. </w:t>
            </w:r>
          </w:p>
          <w:p w:rsidR="00373593" w:rsidRPr="00BD1D55" w:rsidRDefault="00373593" w:rsidP="002B4784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 xml:space="preserve">Nach Verlassen des Arbeitsbereiches ist </w:t>
            </w:r>
            <w:r w:rsidR="00A626A7" w:rsidRPr="00BD1D55">
              <w:rPr>
                <w:rFonts w:cs="Arial"/>
                <w:sz w:val="22"/>
                <w:szCs w:val="22"/>
              </w:rPr>
              <w:t>die Arbeitskleidung</w:t>
            </w:r>
            <w:r w:rsidRPr="00BD1D55">
              <w:rPr>
                <w:rFonts w:cs="Arial"/>
                <w:sz w:val="22"/>
                <w:szCs w:val="22"/>
              </w:rPr>
              <w:t xml:space="preserve"> (</w:t>
            </w:r>
            <w:r w:rsidRPr="00BD1D55">
              <w:rPr>
                <w:rFonts w:ascii="Helvetica-Bold" w:hAnsi="Helvetica-Bold" w:cs="Helvetica-Bold"/>
                <w:bCs/>
                <w:sz w:val="22"/>
                <w:szCs w:val="22"/>
              </w:rPr>
              <w:t>Schutzhandschuhe</w:t>
            </w:r>
            <w:r w:rsidR="00A626A7" w:rsidRPr="00BD1D55">
              <w:rPr>
                <w:rFonts w:ascii="Helvetica-Bold" w:hAnsi="Helvetica-Bold" w:cs="Helvetica-Bold"/>
                <w:bCs/>
                <w:sz w:val="22"/>
                <w:szCs w:val="22"/>
              </w:rPr>
              <w:t>,</w:t>
            </w:r>
            <w:r w:rsidRPr="00BD1D55">
              <w:rPr>
                <w:rFonts w:cs="Arial"/>
                <w:sz w:val="22"/>
                <w:szCs w:val="22"/>
              </w:rPr>
              <w:t xml:space="preserve"> </w:t>
            </w:r>
            <w:r w:rsidR="00541592">
              <w:rPr>
                <w:rFonts w:cs="Arial"/>
                <w:sz w:val="22"/>
                <w:szCs w:val="22"/>
              </w:rPr>
              <w:br/>
            </w:r>
            <w:r w:rsidRPr="00BD1D55">
              <w:rPr>
                <w:rFonts w:cs="Arial"/>
                <w:sz w:val="22"/>
                <w:szCs w:val="22"/>
              </w:rPr>
              <w:t>Schuhwerk</w:t>
            </w:r>
            <w:r w:rsidR="0069479F" w:rsidRPr="00BD1D55">
              <w:rPr>
                <w:rFonts w:cs="Arial"/>
                <w:sz w:val="22"/>
                <w:szCs w:val="22"/>
              </w:rPr>
              <w:t>, Arbeitshose / -jacke</w:t>
            </w:r>
            <w:r w:rsidRPr="00BD1D55">
              <w:rPr>
                <w:rFonts w:cs="Arial"/>
                <w:sz w:val="22"/>
                <w:szCs w:val="22"/>
              </w:rPr>
              <w:t>) abzulegen und sachgerecht zu reinigen.</w:t>
            </w:r>
          </w:p>
          <w:p w:rsidR="00541592" w:rsidRDefault="00541592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22"/>
                <w:szCs w:val="22"/>
              </w:rPr>
            </w:pPr>
          </w:p>
          <w:p w:rsidR="000366B0" w:rsidRPr="00BD1D55" w:rsidRDefault="002D4D48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22"/>
                <w:szCs w:val="22"/>
              </w:rPr>
            </w:pPr>
            <w:r w:rsidRPr="00BD1D55">
              <w:rPr>
                <w:rFonts w:cs="Arial"/>
                <w:b/>
                <w:sz w:val="22"/>
                <w:szCs w:val="22"/>
              </w:rPr>
              <w:t>Maßnahmen zur Verhütung einer Exposition:</w:t>
            </w:r>
          </w:p>
          <w:p w:rsidR="00AC6F2F" w:rsidRPr="00BD1D55" w:rsidRDefault="00262CEC" w:rsidP="002E25E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>Befallstär</w:t>
            </w:r>
            <w:r w:rsidR="000E7EE6" w:rsidRPr="00BD1D55">
              <w:rPr>
                <w:rFonts w:cs="Arial"/>
                <w:sz w:val="22"/>
                <w:szCs w:val="22"/>
              </w:rPr>
              <w:t xml:space="preserve">ke (Größe der schwarzen </w:t>
            </w:r>
            <w:r w:rsidR="00410035" w:rsidRPr="00BD1D55">
              <w:rPr>
                <w:rFonts w:cs="Arial"/>
                <w:sz w:val="22"/>
                <w:szCs w:val="22"/>
              </w:rPr>
              <w:t>Sporenlager</w:t>
            </w:r>
            <w:r w:rsidRPr="00BD1D55">
              <w:rPr>
                <w:rFonts w:cs="Arial"/>
                <w:sz w:val="22"/>
                <w:szCs w:val="22"/>
              </w:rPr>
              <w:t xml:space="preserve">) </w:t>
            </w:r>
            <w:r w:rsidR="00B42E35" w:rsidRPr="00BD1D55">
              <w:rPr>
                <w:rFonts w:cs="Arial"/>
                <w:sz w:val="22"/>
                <w:szCs w:val="22"/>
              </w:rPr>
              <w:t xml:space="preserve">und Dauer der Tätigkeit </w:t>
            </w:r>
            <w:r w:rsidRPr="00BD1D55">
              <w:rPr>
                <w:rFonts w:cs="Arial"/>
                <w:sz w:val="22"/>
                <w:szCs w:val="22"/>
              </w:rPr>
              <w:t xml:space="preserve">für </w:t>
            </w:r>
            <w:r w:rsidR="00496571" w:rsidRPr="00BD1D55">
              <w:rPr>
                <w:rFonts w:cs="Arial"/>
                <w:sz w:val="22"/>
                <w:szCs w:val="22"/>
              </w:rPr>
              <w:t xml:space="preserve">Umfang der </w:t>
            </w:r>
            <w:r w:rsidRPr="00BD1D55">
              <w:rPr>
                <w:rFonts w:cs="Arial"/>
                <w:sz w:val="22"/>
                <w:szCs w:val="22"/>
              </w:rPr>
              <w:t>Schutzmaßnahme</w:t>
            </w:r>
            <w:r w:rsidR="004A3700" w:rsidRPr="00BD1D55">
              <w:rPr>
                <w:rFonts w:cs="Arial"/>
                <w:sz w:val="22"/>
                <w:szCs w:val="22"/>
              </w:rPr>
              <w:t>n</w:t>
            </w:r>
            <w:r w:rsidRPr="00BD1D55">
              <w:rPr>
                <w:rFonts w:cs="Arial"/>
                <w:sz w:val="22"/>
                <w:szCs w:val="22"/>
              </w:rPr>
              <w:t xml:space="preserve"> ermitteln.</w:t>
            </w:r>
          </w:p>
          <w:p w:rsidR="000366B0" w:rsidRPr="00BD1D55" w:rsidRDefault="00410035" w:rsidP="002E25E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>Insbesondere bei „frischen Sporenlager</w:t>
            </w:r>
            <w:r w:rsidR="00B42E35" w:rsidRPr="00BD1D55">
              <w:rPr>
                <w:rFonts w:cs="Arial"/>
                <w:sz w:val="22"/>
                <w:szCs w:val="22"/>
              </w:rPr>
              <w:t>n</w:t>
            </w:r>
            <w:r w:rsidRPr="00BD1D55">
              <w:rPr>
                <w:rFonts w:cs="Arial"/>
                <w:sz w:val="22"/>
                <w:szCs w:val="22"/>
              </w:rPr>
              <w:t>“ v</w:t>
            </w:r>
            <w:r w:rsidR="000366B0" w:rsidRPr="00BD1D55">
              <w:rPr>
                <w:rFonts w:cs="Arial"/>
                <w:sz w:val="22"/>
                <w:szCs w:val="22"/>
              </w:rPr>
              <w:t xml:space="preserve">ollmechanisierte Arbeitsverfahren </w:t>
            </w:r>
            <w:r w:rsidR="00496571" w:rsidRPr="00BD1D55">
              <w:rPr>
                <w:rFonts w:cs="Arial"/>
                <w:sz w:val="22"/>
                <w:szCs w:val="22"/>
              </w:rPr>
              <w:t xml:space="preserve">und feuchte Witterung </w:t>
            </w:r>
            <w:r w:rsidR="00847E34" w:rsidRPr="00BD1D55">
              <w:rPr>
                <w:rFonts w:cs="Arial"/>
                <w:sz w:val="22"/>
                <w:szCs w:val="22"/>
              </w:rPr>
              <w:t xml:space="preserve">bei der Arbeit </w:t>
            </w:r>
            <w:r w:rsidR="000366B0" w:rsidRPr="00BD1D55">
              <w:rPr>
                <w:rFonts w:cs="Arial"/>
                <w:sz w:val="22"/>
                <w:szCs w:val="22"/>
              </w:rPr>
              <w:t>bevorzugen.</w:t>
            </w:r>
          </w:p>
          <w:p w:rsidR="00262CEC" w:rsidRPr="00BD1D55" w:rsidRDefault="00B42E35" w:rsidP="002E25E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 xml:space="preserve">Bei starkem </w:t>
            </w:r>
            <w:r w:rsidR="000366B0" w:rsidRPr="00BD1D55">
              <w:rPr>
                <w:rFonts w:cs="Arial"/>
                <w:sz w:val="22"/>
                <w:szCs w:val="22"/>
              </w:rPr>
              <w:t>B</w:t>
            </w:r>
            <w:r w:rsidRPr="00BD1D55">
              <w:rPr>
                <w:rFonts w:cs="Arial"/>
                <w:sz w:val="22"/>
                <w:szCs w:val="22"/>
              </w:rPr>
              <w:t xml:space="preserve">efall </w:t>
            </w:r>
            <w:r w:rsidR="006F5A55" w:rsidRPr="00BD1D55">
              <w:rPr>
                <w:rFonts w:cs="Arial"/>
                <w:sz w:val="22"/>
                <w:szCs w:val="22"/>
              </w:rPr>
              <w:t xml:space="preserve">vor </w:t>
            </w:r>
            <w:r w:rsidR="00223FFF" w:rsidRPr="00BD1D55">
              <w:rPr>
                <w:rFonts w:cs="Arial"/>
                <w:sz w:val="22"/>
                <w:szCs w:val="22"/>
              </w:rPr>
              <w:t xml:space="preserve">der </w:t>
            </w:r>
            <w:r w:rsidR="006F5A55" w:rsidRPr="00BD1D55">
              <w:rPr>
                <w:rFonts w:cs="Arial"/>
                <w:sz w:val="22"/>
                <w:szCs w:val="22"/>
              </w:rPr>
              <w:t xml:space="preserve">Fällung und vor </w:t>
            </w:r>
            <w:r w:rsidRPr="00BD1D55">
              <w:rPr>
                <w:rFonts w:cs="Arial"/>
                <w:sz w:val="22"/>
                <w:szCs w:val="22"/>
              </w:rPr>
              <w:t xml:space="preserve">der motormanuellen </w:t>
            </w:r>
            <w:r w:rsidR="006F5A55" w:rsidRPr="00BD1D55">
              <w:rPr>
                <w:rFonts w:cs="Arial"/>
                <w:sz w:val="22"/>
                <w:szCs w:val="22"/>
              </w:rPr>
              <w:t>Aufarbeitung</w:t>
            </w:r>
            <w:r w:rsidR="000366B0" w:rsidRPr="00BD1D55">
              <w:rPr>
                <w:rFonts w:cs="Arial"/>
                <w:sz w:val="22"/>
                <w:szCs w:val="22"/>
              </w:rPr>
              <w:t xml:space="preserve"> </w:t>
            </w:r>
            <w:r w:rsidR="00262CEC" w:rsidRPr="00BD1D55">
              <w:rPr>
                <w:rFonts w:cs="Arial"/>
                <w:sz w:val="22"/>
                <w:szCs w:val="22"/>
              </w:rPr>
              <w:t xml:space="preserve">mit </w:t>
            </w:r>
            <w:r w:rsidRPr="00BD1D55">
              <w:rPr>
                <w:rFonts w:cs="Arial"/>
                <w:sz w:val="22"/>
                <w:szCs w:val="22"/>
              </w:rPr>
              <w:t xml:space="preserve">Holz mit </w:t>
            </w:r>
            <w:r w:rsidR="00262CEC" w:rsidRPr="00BD1D55">
              <w:rPr>
                <w:rFonts w:cs="Arial"/>
                <w:sz w:val="22"/>
                <w:szCs w:val="22"/>
              </w:rPr>
              <w:t>Wasser besprühen (</w:t>
            </w:r>
            <w:r w:rsidR="007E1207" w:rsidRPr="00BD1D55">
              <w:rPr>
                <w:rFonts w:cs="Arial"/>
                <w:sz w:val="22"/>
                <w:szCs w:val="22"/>
              </w:rPr>
              <w:t>z. B.</w:t>
            </w:r>
            <w:r w:rsidR="00347F5F" w:rsidRPr="00BD1D55">
              <w:rPr>
                <w:rFonts w:cs="Arial"/>
                <w:sz w:val="22"/>
                <w:szCs w:val="22"/>
              </w:rPr>
              <w:t xml:space="preserve"> mit gereinigtem tragbarem Spritzgerät für Pflanzenschutzmittel</w:t>
            </w:r>
            <w:r w:rsidR="00262CEC" w:rsidRPr="00BD1D55">
              <w:rPr>
                <w:rFonts w:cs="Arial"/>
                <w:sz w:val="22"/>
                <w:szCs w:val="22"/>
              </w:rPr>
              <w:t>)</w:t>
            </w:r>
            <w:r w:rsidR="007E1207" w:rsidRPr="00BD1D55">
              <w:rPr>
                <w:rFonts w:cs="Arial"/>
                <w:sz w:val="22"/>
                <w:szCs w:val="22"/>
              </w:rPr>
              <w:t>.</w:t>
            </w:r>
          </w:p>
          <w:p w:rsidR="00AC6F2F" w:rsidRPr="00BD1D55" w:rsidRDefault="007873CA" w:rsidP="002E25E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 xml:space="preserve">Bei Fällung erkrankter Bäume in öffentlichen Anlagen </w:t>
            </w:r>
            <w:r w:rsidR="00AC6F2F" w:rsidRPr="00BD1D55">
              <w:rPr>
                <w:rFonts w:cs="Arial"/>
                <w:sz w:val="22"/>
                <w:szCs w:val="22"/>
              </w:rPr>
              <w:t>weiträumig absperren</w:t>
            </w:r>
            <w:r w:rsidR="00D43BFA" w:rsidRPr="00BD1D55">
              <w:rPr>
                <w:rFonts w:cs="Arial"/>
                <w:sz w:val="22"/>
                <w:szCs w:val="22"/>
              </w:rPr>
              <w:t xml:space="preserve">. </w:t>
            </w:r>
            <w:r w:rsidR="00AC6F2F" w:rsidRPr="00BD1D55">
              <w:rPr>
                <w:rFonts w:cs="Arial"/>
                <w:sz w:val="22"/>
                <w:szCs w:val="22"/>
              </w:rPr>
              <w:t xml:space="preserve">Sicherheitsposten </w:t>
            </w:r>
            <w:r w:rsidR="00D43BFA" w:rsidRPr="00BD1D55">
              <w:rPr>
                <w:rFonts w:cs="Arial"/>
                <w:sz w:val="22"/>
                <w:szCs w:val="22"/>
              </w:rPr>
              <w:t xml:space="preserve">nach Bedarf einsetzen, um </w:t>
            </w:r>
            <w:r w:rsidR="00AC6F2F" w:rsidRPr="00BD1D55">
              <w:rPr>
                <w:rFonts w:cs="Arial"/>
                <w:sz w:val="22"/>
                <w:szCs w:val="22"/>
              </w:rPr>
              <w:t>auf die Arbeiten aufmerksam zu machen und de</w:t>
            </w:r>
            <w:r w:rsidR="00D43BFA" w:rsidRPr="00BD1D55">
              <w:rPr>
                <w:rFonts w:cs="Arial"/>
                <w:sz w:val="22"/>
                <w:szCs w:val="22"/>
              </w:rPr>
              <w:t>n</w:t>
            </w:r>
            <w:r w:rsidR="00AC6F2F" w:rsidRPr="00BD1D55">
              <w:rPr>
                <w:rFonts w:cs="Arial"/>
                <w:sz w:val="22"/>
                <w:szCs w:val="22"/>
              </w:rPr>
              <w:t xml:space="preserve"> Durchgang zu untersagen.</w:t>
            </w:r>
          </w:p>
          <w:p w:rsidR="007873CA" w:rsidRPr="00BD1D55" w:rsidRDefault="00847E34" w:rsidP="002E25E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 xml:space="preserve">Maschinelle, abgedeckte bzw. geschlossene </w:t>
            </w:r>
            <w:r w:rsidR="007873CA" w:rsidRPr="00BD1D55">
              <w:rPr>
                <w:rFonts w:cs="Arial"/>
                <w:sz w:val="22"/>
                <w:szCs w:val="22"/>
              </w:rPr>
              <w:t xml:space="preserve">Verfahren </w:t>
            </w:r>
            <w:r w:rsidRPr="00BD1D55">
              <w:rPr>
                <w:rFonts w:cs="Arial"/>
                <w:sz w:val="22"/>
                <w:szCs w:val="22"/>
              </w:rPr>
              <w:t>sowie</w:t>
            </w:r>
            <w:r w:rsidR="007873CA" w:rsidRPr="00BD1D55">
              <w:rPr>
                <w:rFonts w:cs="Arial"/>
                <w:sz w:val="22"/>
                <w:szCs w:val="22"/>
              </w:rPr>
              <w:t xml:space="preserve"> feuchte Witterung</w:t>
            </w:r>
            <w:r w:rsidRPr="00BD1D55">
              <w:rPr>
                <w:rFonts w:cs="Arial"/>
                <w:sz w:val="22"/>
                <w:szCs w:val="22"/>
              </w:rPr>
              <w:t xml:space="preserve"> </w:t>
            </w:r>
            <w:r w:rsidR="0030575C" w:rsidRPr="00BD1D55">
              <w:rPr>
                <w:rFonts w:cs="Arial"/>
                <w:sz w:val="22"/>
                <w:szCs w:val="22"/>
              </w:rPr>
              <w:t>bzw.</w:t>
            </w:r>
            <w:r w:rsidR="00262CEC" w:rsidRPr="00BD1D55">
              <w:rPr>
                <w:rFonts w:cs="Arial"/>
                <w:sz w:val="22"/>
                <w:szCs w:val="22"/>
              </w:rPr>
              <w:t xml:space="preserve"> künstliche</w:t>
            </w:r>
            <w:r w:rsidRPr="00BD1D55">
              <w:rPr>
                <w:rFonts w:cs="Arial"/>
                <w:sz w:val="22"/>
                <w:szCs w:val="22"/>
              </w:rPr>
              <w:t>s</w:t>
            </w:r>
            <w:r w:rsidR="00262CEC" w:rsidRPr="00BD1D55">
              <w:rPr>
                <w:rFonts w:cs="Arial"/>
                <w:sz w:val="22"/>
                <w:szCs w:val="22"/>
              </w:rPr>
              <w:t xml:space="preserve"> </w:t>
            </w:r>
            <w:r w:rsidRPr="00BD1D55">
              <w:rPr>
                <w:rFonts w:cs="Arial"/>
                <w:sz w:val="22"/>
                <w:szCs w:val="22"/>
              </w:rPr>
              <w:t xml:space="preserve">Nassmachen </w:t>
            </w:r>
            <w:r w:rsidR="007873CA" w:rsidRPr="00BD1D55">
              <w:rPr>
                <w:rFonts w:cs="Arial"/>
                <w:sz w:val="22"/>
                <w:szCs w:val="22"/>
              </w:rPr>
              <w:t xml:space="preserve">bei </w:t>
            </w:r>
            <w:r w:rsidR="001978B0" w:rsidRPr="00BD1D55">
              <w:rPr>
                <w:rFonts w:cs="Arial"/>
                <w:sz w:val="22"/>
                <w:szCs w:val="22"/>
              </w:rPr>
              <w:t xml:space="preserve">allen zerkleinernden </w:t>
            </w:r>
            <w:r w:rsidRPr="00BD1D55">
              <w:rPr>
                <w:rFonts w:cs="Arial"/>
                <w:sz w:val="22"/>
                <w:szCs w:val="22"/>
              </w:rPr>
              <w:t>Arbeiten</w:t>
            </w:r>
            <w:r w:rsidR="00015D84" w:rsidRPr="00BD1D55">
              <w:rPr>
                <w:rFonts w:cs="Arial"/>
                <w:sz w:val="22"/>
                <w:szCs w:val="22"/>
              </w:rPr>
              <w:t xml:space="preserve"> bevorzugen </w:t>
            </w:r>
            <w:r w:rsidR="005D6D41" w:rsidRPr="00BD1D55">
              <w:rPr>
                <w:rFonts w:cs="Arial"/>
                <w:sz w:val="22"/>
                <w:szCs w:val="22"/>
              </w:rPr>
              <w:t xml:space="preserve">und, wenn möglich </w:t>
            </w:r>
            <w:r w:rsidR="00015D84" w:rsidRPr="00BD1D55">
              <w:rPr>
                <w:rFonts w:cs="Arial"/>
                <w:sz w:val="22"/>
                <w:szCs w:val="22"/>
              </w:rPr>
              <w:t xml:space="preserve">von der Kabine aus durchführen. </w:t>
            </w:r>
          </w:p>
          <w:p w:rsidR="007873CA" w:rsidRPr="00BD1D55" w:rsidRDefault="00D43BFA" w:rsidP="002E25E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>Befallenes Holz</w:t>
            </w:r>
            <w:r w:rsidR="007873CA" w:rsidRPr="00BD1D55">
              <w:rPr>
                <w:rFonts w:cs="Arial"/>
                <w:sz w:val="22"/>
                <w:szCs w:val="22"/>
              </w:rPr>
              <w:t xml:space="preserve"> nicht als </w:t>
            </w:r>
            <w:r w:rsidR="001978B0" w:rsidRPr="00BD1D55">
              <w:rPr>
                <w:rFonts w:cs="Arial"/>
                <w:sz w:val="22"/>
                <w:szCs w:val="22"/>
              </w:rPr>
              <w:t xml:space="preserve">handbeschicktes </w:t>
            </w:r>
            <w:r w:rsidR="0030575C" w:rsidRPr="00BD1D55">
              <w:rPr>
                <w:rFonts w:cs="Arial"/>
                <w:sz w:val="22"/>
                <w:szCs w:val="22"/>
              </w:rPr>
              <w:t>Stück-</w:t>
            </w:r>
            <w:r w:rsidR="007873CA" w:rsidRPr="00BD1D55">
              <w:rPr>
                <w:rFonts w:cs="Arial"/>
                <w:sz w:val="22"/>
                <w:szCs w:val="22"/>
              </w:rPr>
              <w:t>Brennholz verwenden.</w:t>
            </w:r>
          </w:p>
          <w:p w:rsidR="00541592" w:rsidRDefault="00541592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22"/>
                <w:szCs w:val="22"/>
              </w:rPr>
            </w:pPr>
          </w:p>
          <w:p w:rsidR="00541592" w:rsidRDefault="00541592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22"/>
                <w:szCs w:val="22"/>
              </w:rPr>
            </w:pPr>
          </w:p>
          <w:p w:rsidR="002D4D48" w:rsidRPr="00BD1D55" w:rsidRDefault="00A626A7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22"/>
                <w:szCs w:val="22"/>
              </w:rPr>
            </w:pPr>
            <w:r w:rsidRPr="00BD1D55">
              <w:rPr>
                <w:rFonts w:cs="Arial"/>
                <w:b/>
                <w:sz w:val="22"/>
                <w:szCs w:val="22"/>
              </w:rPr>
              <w:t>Empfohlene PSA</w:t>
            </w:r>
            <w:r w:rsidR="002D4D48" w:rsidRPr="00BD1D55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  <w:p w:rsidR="00373593" w:rsidRPr="00BD1D55" w:rsidRDefault="00373593" w:rsidP="002E25E0">
            <w:pPr>
              <w:numPr>
                <w:ilvl w:val="0"/>
                <w:numId w:val="17"/>
              </w:numPr>
              <w:tabs>
                <w:tab w:val="num" w:pos="426"/>
              </w:tabs>
              <w:ind w:left="426" w:hanging="426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>partikelfiltrierender Atemschutz (im Handel erhältlich als Fe</w:t>
            </w:r>
            <w:r w:rsidR="00192CF5" w:rsidRPr="00BD1D55">
              <w:rPr>
                <w:rFonts w:cs="Arial"/>
                <w:sz w:val="22"/>
                <w:szCs w:val="22"/>
              </w:rPr>
              <w:t>instaubmaske) FFP2/FFP3 mit Aus</w:t>
            </w:r>
            <w:r w:rsidRPr="00BD1D55">
              <w:rPr>
                <w:rFonts w:cs="Arial"/>
                <w:sz w:val="22"/>
                <w:szCs w:val="22"/>
              </w:rPr>
              <w:t>atemventil</w:t>
            </w:r>
          </w:p>
          <w:p w:rsidR="00A626A7" w:rsidRPr="00B42E35" w:rsidRDefault="00D43BFA" w:rsidP="00B42E35">
            <w:pPr>
              <w:numPr>
                <w:ilvl w:val="0"/>
                <w:numId w:val="17"/>
              </w:numPr>
              <w:tabs>
                <w:tab w:val="num" w:pos="426"/>
              </w:tabs>
              <w:ind w:left="426" w:hanging="426"/>
              <w:contextualSpacing/>
              <w:rPr>
                <w:rFonts w:cs="Arial"/>
                <w:sz w:val="18"/>
                <w:szCs w:val="18"/>
              </w:rPr>
            </w:pPr>
            <w:r w:rsidRPr="00BD1D55">
              <w:rPr>
                <w:rFonts w:cs="Arial"/>
                <w:sz w:val="22"/>
                <w:szCs w:val="22"/>
              </w:rPr>
              <w:t>Leicht zu reinigende Arbeitskleidung</w:t>
            </w:r>
            <w:r w:rsidR="007E1207" w:rsidRPr="00BD1D55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lastRenderedPageBreak/>
              <w:t> </w:t>
            </w:r>
          </w:p>
        </w:tc>
      </w:tr>
      <w:tr w:rsidR="00050947" w:rsidRPr="00C17987" w:rsidTr="009272AB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C17A88" w:rsidRDefault="00285F7C" w:rsidP="002E25E0">
            <w:pPr>
              <w:contextualSpacing/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Verhalten im Gefahrfall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9272AB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86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41592" w:rsidRDefault="00541592" w:rsidP="00541592">
            <w:pPr>
              <w:ind w:left="360"/>
              <w:contextualSpacing/>
              <w:rPr>
                <w:rFonts w:cs="Arial"/>
                <w:sz w:val="22"/>
                <w:szCs w:val="22"/>
              </w:rPr>
            </w:pPr>
          </w:p>
          <w:p w:rsidR="00B04BEF" w:rsidRPr="00BD1D55" w:rsidRDefault="00B04BEF" w:rsidP="002E25E0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 xml:space="preserve">Beim Auftreten von </w:t>
            </w:r>
            <w:r w:rsidR="00E20234" w:rsidRPr="00BD1D55">
              <w:rPr>
                <w:rFonts w:cs="Arial"/>
                <w:sz w:val="22"/>
                <w:szCs w:val="22"/>
              </w:rPr>
              <w:t>allergischen S</w:t>
            </w:r>
            <w:r w:rsidRPr="00BD1D55">
              <w:rPr>
                <w:rFonts w:cs="Arial"/>
                <w:sz w:val="22"/>
                <w:szCs w:val="22"/>
              </w:rPr>
              <w:t xml:space="preserve">ymptomen wie </w:t>
            </w:r>
            <w:r w:rsidR="0030575C" w:rsidRPr="00BD1D55">
              <w:rPr>
                <w:rFonts w:cs="Arial"/>
                <w:sz w:val="22"/>
                <w:szCs w:val="22"/>
              </w:rPr>
              <w:t>Reizh</w:t>
            </w:r>
            <w:r w:rsidRPr="00BD1D55">
              <w:rPr>
                <w:rFonts w:cs="Arial"/>
                <w:sz w:val="22"/>
                <w:szCs w:val="22"/>
              </w:rPr>
              <w:t>usten ist die Arbeit einzustel</w:t>
            </w:r>
            <w:r w:rsidR="0069479F" w:rsidRPr="00BD1D55">
              <w:rPr>
                <w:rFonts w:cs="Arial"/>
                <w:sz w:val="22"/>
                <w:szCs w:val="22"/>
              </w:rPr>
              <w:t>len bzw. eine Erhöhung der Schu</w:t>
            </w:r>
            <w:r w:rsidRPr="00BD1D55">
              <w:rPr>
                <w:rFonts w:cs="Arial"/>
                <w:sz w:val="22"/>
                <w:szCs w:val="22"/>
              </w:rPr>
              <w:t>tzmaßnahmen (</w:t>
            </w:r>
            <w:r w:rsidR="0069479F" w:rsidRPr="00BD1D55">
              <w:rPr>
                <w:rFonts w:cs="Arial"/>
                <w:sz w:val="22"/>
                <w:szCs w:val="22"/>
              </w:rPr>
              <w:t xml:space="preserve">bspw. </w:t>
            </w:r>
            <w:r w:rsidRPr="00BD1D55">
              <w:rPr>
                <w:rFonts w:cs="Arial"/>
                <w:sz w:val="22"/>
                <w:szCs w:val="22"/>
              </w:rPr>
              <w:t xml:space="preserve">Vollmechanisierung, Atemschutzhelm mit Gebläseunterstützung) </w:t>
            </w:r>
            <w:r w:rsidR="000366B0" w:rsidRPr="00BD1D55">
              <w:rPr>
                <w:rFonts w:cs="Arial"/>
                <w:sz w:val="22"/>
                <w:szCs w:val="22"/>
              </w:rPr>
              <w:t>vorzunehmen.</w:t>
            </w:r>
          </w:p>
          <w:p w:rsidR="00760655" w:rsidRPr="00BD1D55" w:rsidRDefault="000366B0" w:rsidP="002E25E0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 xml:space="preserve">Bei Anzeichen </w:t>
            </w:r>
            <w:r w:rsidR="00760655" w:rsidRPr="00BD1D55">
              <w:rPr>
                <w:rFonts w:cs="Arial"/>
                <w:sz w:val="22"/>
                <w:szCs w:val="22"/>
              </w:rPr>
              <w:t xml:space="preserve">akuter Krankheitssymptome ist ein Arzt aufzusuchen mit dem Hinweis auf Kontakt zu </w:t>
            </w:r>
            <w:r w:rsidR="0030575C" w:rsidRPr="00BD1D55">
              <w:rPr>
                <w:rFonts w:cs="Arial"/>
                <w:sz w:val="22"/>
                <w:szCs w:val="22"/>
              </w:rPr>
              <w:t>Sporen</w:t>
            </w:r>
            <w:r w:rsidR="00760655" w:rsidRPr="00BD1D55">
              <w:rPr>
                <w:rFonts w:cs="Arial"/>
                <w:sz w:val="22"/>
                <w:szCs w:val="22"/>
              </w:rPr>
              <w:t xml:space="preserve"> </w:t>
            </w:r>
            <w:r w:rsidR="00373593" w:rsidRPr="00BD1D55">
              <w:rPr>
                <w:rFonts w:cs="Arial"/>
                <w:sz w:val="22"/>
                <w:szCs w:val="22"/>
              </w:rPr>
              <w:t>von Cryptost</w:t>
            </w:r>
            <w:r w:rsidR="00494B03" w:rsidRPr="00BD1D55">
              <w:rPr>
                <w:rFonts w:cs="Arial"/>
                <w:sz w:val="22"/>
                <w:szCs w:val="22"/>
              </w:rPr>
              <w:t>r</w:t>
            </w:r>
            <w:r w:rsidR="00373593" w:rsidRPr="00BD1D55">
              <w:rPr>
                <w:rFonts w:cs="Arial"/>
                <w:sz w:val="22"/>
                <w:szCs w:val="22"/>
              </w:rPr>
              <w:t>oma corticale</w:t>
            </w:r>
            <w:r w:rsidR="00760655" w:rsidRPr="00BD1D55">
              <w:rPr>
                <w:rFonts w:cs="Arial"/>
                <w:sz w:val="22"/>
                <w:szCs w:val="22"/>
              </w:rPr>
              <w:t>.</w:t>
            </w:r>
          </w:p>
          <w:p w:rsidR="00760655" w:rsidRPr="002E25E0" w:rsidRDefault="00760655" w:rsidP="002E25E0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18"/>
                <w:szCs w:val="18"/>
              </w:rPr>
            </w:pPr>
            <w:r w:rsidRPr="00BD1D55">
              <w:rPr>
                <w:rFonts w:cs="Arial"/>
                <w:sz w:val="22"/>
                <w:szCs w:val="22"/>
              </w:rPr>
              <w:t>Es wird empfohlen, die Beratung durch den Betriebsarzt bzw. die Arbeitsmedizinische Vorsorge zu nutzen.</w:t>
            </w:r>
            <w:r w:rsidR="00BD1D55">
              <w:rPr>
                <w:rFonts w:cs="Arial"/>
                <w:sz w:val="18"/>
                <w:szCs w:val="18"/>
              </w:rPr>
              <w:br/>
            </w:r>
          </w:p>
          <w:p w:rsidR="0072651C" w:rsidRDefault="00A93AA3" w:rsidP="002E25E0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contextualSpacing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ab/>
            </w:r>
            <w:r w:rsidRPr="00541592">
              <w:rPr>
                <w:rFonts w:cs="Arial"/>
                <w:b/>
                <w:szCs w:val="24"/>
              </w:rPr>
              <w:t>Vorgesetzter:</w:t>
            </w:r>
            <w:r w:rsidRPr="002E25E0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2E25E0">
              <w:rPr>
                <w:rFonts w:cs="Arial"/>
                <w:b/>
                <w:sz w:val="22"/>
                <w:szCs w:val="22"/>
              </w:rPr>
              <w:tab/>
            </w:r>
            <w:r w:rsidRPr="00541592">
              <w:rPr>
                <w:rFonts w:cs="Arial"/>
                <w:b/>
                <w:szCs w:val="24"/>
              </w:rPr>
              <w:t>Tel.-Nr.:</w:t>
            </w:r>
          </w:p>
          <w:p w:rsidR="00541592" w:rsidRPr="002E25E0" w:rsidRDefault="00541592" w:rsidP="002E25E0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A93AA3" w:rsidP="002E25E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</w:r>
          </w:p>
        </w:tc>
      </w:tr>
      <w:tr w:rsidR="00050947" w:rsidRPr="00C17987" w:rsidTr="009272AB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tbl>
            <w:tblPr>
              <w:tblW w:w="10623" w:type="dxa"/>
              <w:tblInd w:w="4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2"/>
              <w:gridCol w:w="8010"/>
              <w:gridCol w:w="2245"/>
              <w:gridCol w:w="196"/>
            </w:tblGrid>
            <w:tr w:rsidR="0059611D" w:rsidRPr="00C17987" w:rsidTr="00595140">
              <w:trPr>
                <w:trHeight w:hRule="exact" w:val="397"/>
              </w:trPr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00"/>
                  <w:noWrap/>
                  <w:vAlign w:val="bottom"/>
                </w:tcPr>
                <w:p w:rsidR="0059611D" w:rsidRPr="00C17987" w:rsidRDefault="0059611D" w:rsidP="00541592">
                  <w:pPr>
                    <w:framePr w:hSpace="141" w:wrap="around" w:vAnchor="page" w:hAnchor="margin" w:y="609"/>
                    <w:rPr>
                      <w:rFonts w:cs="Arial"/>
                      <w:sz w:val="20"/>
                    </w:rPr>
                  </w:pPr>
                  <w:r w:rsidRPr="00C17987">
                    <w:rPr>
                      <w:rFonts w:cs="Arial"/>
                      <w:sz w:val="20"/>
                    </w:rPr>
                    <w:t> </w:t>
                  </w:r>
                </w:p>
              </w:tc>
              <w:tc>
                <w:tcPr>
                  <w:tcW w:w="8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00"/>
                  <w:noWrap/>
                  <w:vAlign w:val="center"/>
                </w:tcPr>
                <w:p w:rsidR="0059611D" w:rsidRPr="00C17A88" w:rsidRDefault="0059611D" w:rsidP="00541592">
                  <w:pPr>
                    <w:framePr w:hSpace="141" w:wrap="around" w:vAnchor="page" w:hAnchor="margin" w:y="609"/>
                    <w:jc w:val="center"/>
                    <w:rPr>
                      <w:rFonts w:cs="Arial"/>
                      <w:b/>
                      <w:smallCaps/>
                      <w:color w:val="FFFFFF"/>
                      <w:szCs w:val="24"/>
                    </w:rPr>
                  </w:pPr>
                  <w:r>
                    <w:rPr>
                      <w:rFonts w:cs="Arial"/>
                      <w:b/>
                      <w:smallCaps/>
                      <w:color w:val="FFFFFF"/>
                      <w:szCs w:val="24"/>
                    </w:rPr>
                    <w:t xml:space="preserve">Verhalten bei Unfällen, </w:t>
                  </w:r>
                  <w:r w:rsidRPr="00C17A88">
                    <w:rPr>
                      <w:rFonts w:cs="Arial"/>
                      <w:b/>
                      <w:smallCaps/>
                      <w:color w:val="FFFFFF"/>
                      <w:szCs w:val="24"/>
                    </w:rPr>
                    <w:t>Erste Hilfe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0000"/>
                  <w:vAlign w:val="center"/>
                </w:tcPr>
                <w:p w:rsidR="0059611D" w:rsidRPr="00C576E1" w:rsidRDefault="0059611D" w:rsidP="00541592">
                  <w:pPr>
                    <w:framePr w:hSpace="141" w:wrap="around" w:vAnchor="page" w:hAnchor="margin" w:y="609"/>
                    <w:jc w:val="center"/>
                    <w:rPr>
                      <w:rFonts w:cs="Arial"/>
                      <w:b/>
                      <w:color w:val="FFFFFF" w:themeColor="background1"/>
                    </w:rPr>
                  </w:pPr>
                  <w:r w:rsidRPr="004F22ED">
                    <w:rPr>
                      <w:rFonts w:cs="Arial"/>
                      <w:b/>
                      <w:smallCaps/>
                      <w:color w:val="FFFFFF"/>
                      <w:szCs w:val="24"/>
                    </w:rPr>
                    <w:t>Notruf 112</w:t>
                  </w:r>
                </w:p>
              </w:tc>
              <w:tc>
                <w:tcPr>
                  <w:tcW w:w="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00"/>
                  <w:noWrap/>
                  <w:vAlign w:val="bottom"/>
                </w:tcPr>
                <w:p w:rsidR="0059611D" w:rsidRPr="00C17987" w:rsidRDefault="0059611D" w:rsidP="00541592">
                  <w:pPr>
                    <w:framePr w:hSpace="141" w:wrap="around" w:vAnchor="page" w:hAnchor="margin" w:y="609"/>
                    <w:rPr>
                      <w:rFonts w:cs="Arial"/>
                      <w:sz w:val="20"/>
                    </w:rPr>
                  </w:pPr>
                  <w:r w:rsidRPr="00C17987">
                    <w:rPr>
                      <w:rFonts w:cs="Arial"/>
                      <w:sz w:val="20"/>
                    </w:rPr>
                    <w:t> </w:t>
                  </w:r>
                </w:p>
              </w:tc>
            </w:tr>
          </w:tbl>
          <w:p w:rsidR="00050947" w:rsidRPr="00C17A88" w:rsidRDefault="00285F7C" w:rsidP="002E25E0">
            <w:pPr>
              <w:contextualSpacing/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Erste Hilfe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9272AB">
        <w:trPr>
          <w:trHeight w:val="81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Pr="00C17987" w:rsidRDefault="0072651C" w:rsidP="002E25E0">
            <w:pPr>
              <w:contextualSpacing/>
              <w:rPr>
                <w:rFonts w:cs="Arial"/>
                <w:sz w:val="20"/>
              </w:rPr>
            </w:pPr>
          </w:p>
          <w:p w:rsidR="00541592" w:rsidRDefault="00541592" w:rsidP="002E25E0">
            <w:pPr>
              <w:contextualSpacing/>
              <w:rPr>
                <w:rFonts w:cs="Arial"/>
                <w:noProof/>
                <w:sz w:val="20"/>
              </w:rPr>
            </w:pPr>
          </w:p>
          <w:p w:rsidR="0072651C" w:rsidRPr="00C17987" w:rsidRDefault="00CA1255" w:rsidP="002E25E0">
            <w:pPr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81000" cy="381000"/>
                  <wp:effectExtent l="0" t="0" r="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4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541592" w:rsidRDefault="00541592" w:rsidP="00541592">
            <w:pPr>
              <w:ind w:left="360"/>
              <w:contextualSpacing/>
              <w:rPr>
                <w:rFonts w:cs="Arial"/>
                <w:sz w:val="22"/>
                <w:szCs w:val="22"/>
              </w:rPr>
            </w:pPr>
          </w:p>
          <w:p w:rsidR="00373593" w:rsidRPr="00BD1D55" w:rsidRDefault="00D43BFA" w:rsidP="00D43BFA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>Allergiesymptome</w:t>
            </w:r>
            <w:r w:rsidR="00760655" w:rsidRPr="00BD1D55">
              <w:rPr>
                <w:rFonts w:cs="Arial"/>
                <w:sz w:val="22"/>
                <w:szCs w:val="22"/>
              </w:rPr>
              <w:t xml:space="preserve"> sind dem Verantwortlichen im Betrieb zu melden, in das Verbandbuch einzutragen</w:t>
            </w:r>
            <w:r w:rsidR="00B1486B" w:rsidRPr="00BD1D55">
              <w:rPr>
                <w:rFonts w:cs="Arial"/>
                <w:sz w:val="22"/>
                <w:szCs w:val="22"/>
              </w:rPr>
              <w:t>,</w:t>
            </w:r>
            <w:r w:rsidR="00760655" w:rsidRPr="00BD1D55">
              <w:rPr>
                <w:rFonts w:cs="Arial"/>
                <w:sz w:val="22"/>
                <w:szCs w:val="22"/>
              </w:rPr>
              <w:t xml:space="preserve"> und </w:t>
            </w:r>
            <w:r w:rsidR="007E1207" w:rsidRPr="00BD1D55">
              <w:rPr>
                <w:rFonts w:cs="Arial"/>
                <w:sz w:val="22"/>
                <w:szCs w:val="22"/>
              </w:rPr>
              <w:t>gegebenenfalls</w:t>
            </w:r>
            <w:r w:rsidR="00760655" w:rsidRPr="00BD1D55">
              <w:rPr>
                <w:rFonts w:cs="Arial"/>
                <w:sz w:val="22"/>
                <w:szCs w:val="22"/>
              </w:rPr>
              <w:t xml:space="preserve"> ist ein Arzt aufzusuchen.</w:t>
            </w:r>
          </w:p>
          <w:p w:rsidR="00373593" w:rsidRPr="002E25E0" w:rsidRDefault="00373593" w:rsidP="002E25E0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18"/>
                <w:szCs w:val="18"/>
              </w:rPr>
            </w:pPr>
            <w:r w:rsidRPr="00BD1D55">
              <w:rPr>
                <w:rFonts w:cs="Arial"/>
                <w:sz w:val="22"/>
                <w:szCs w:val="22"/>
              </w:rPr>
              <w:t>Bei schweren allergischen Reaktionen mit Atemnot, Hustenanfällen o. ä. ist der Notarzt zu verständigen.</w:t>
            </w:r>
            <w:r w:rsidR="00BD1D55">
              <w:rPr>
                <w:rFonts w:cs="Arial"/>
                <w:sz w:val="18"/>
                <w:szCs w:val="18"/>
              </w:rPr>
              <w:br/>
            </w:r>
          </w:p>
          <w:p w:rsidR="00085AA9" w:rsidRDefault="0059611D" w:rsidP="0059611D">
            <w:pPr>
              <w:tabs>
                <w:tab w:val="left" w:pos="214"/>
                <w:tab w:val="left" w:pos="1646"/>
                <w:tab w:val="left" w:pos="5591"/>
              </w:tabs>
              <w:ind w:left="214" w:hanging="186"/>
              <w:contextualSpacing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 w:val="22"/>
                <w:szCs w:val="22"/>
              </w:rPr>
              <w:tab/>
            </w:r>
            <w:r w:rsidR="00A93AA3" w:rsidRPr="002E25E0">
              <w:rPr>
                <w:rFonts w:cs="Arial"/>
                <w:b/>
                <w:sz w:val="22"/>
                <w:szCs w:val="22"/>
              </w:rPr>
              <w:tab/>
            </w:r>
            <w:r w:rsidR="00A93AA3" w:rsidRPr="00541592">
              <w:rPr>
                <w:rFonts w:cs="Arial"/>
                <w:b/>
                <w:szCs w:val="24"/>
              </w:rPr>
              <w:t>Ersthelfer:</w:t>
            </w:r>
            <w:r w:rsidR="00A93AA3" w:rsidRPr="002E25E0">
              <w:rPr>
                <w:rFonts w:cs="Arial"/>
                <w:b/>
                <w:sz w:val="22"/>
                <w:szCs w:val="22"/>
              </w:rPr>
              <w:tab/>
            </w:r>
            <w:r w:rsidR="00A93AA3" w:rsidRPr="00541592">
              <w:rPr>
                <w:rFonts w:cs="Arial"/>
                <w:b/>
                <w:szCs w:val="24"/>
              </w:rPr>
              <w:t>Tel.-Nr.:</w:t>
            </w:r>
          </w:p>
          <w:p w:rsidR="00541592" w:rsidRPr="002E25E0" w:rsidRDefault="00541592" w:rsidP="0059611D">
            <w:pPr>
              <w:tabs>
                <w:tab w:val="left" w:pos="214"/>
                <w:tab w:val="left" w:pos="1646"/>
                <w:tab w:val="left" w:pos="5591"/>
              </w:tabs>
              <w:ind w:left="214" w:hanging="186"/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:rsidTr="009272AB">
        <w:trPr>
          <w:trHeight w:hRule="exact" w:val="336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C17A88" w:rsidRDefault="00285F7C" w:rsidP="002E25E0">
            <w:pPr>
              <w:contextualSpacing/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Sachgerechte Entsorgung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9272AB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1592" w:rsidRDefault="00541592" w:rsidP="00541592">
            <w:pPr>
              <w:ind w:left="360"/>
              <w:contextualSpacing/>
              <w:rPr>
                <w:rFonts w:cs="Arial"/>
                <w:sz w:val="22"/>
                <w:szCs w:val="22"/>
              </w:rPr>
            </w:pPr>
          </w:p>
          <w:p w:rsidR="001745BF" w:rsidRPr="00BD1D55" w:rsidRDefault="00470102" w:rsidP="002E25E0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 xml:space="preserve">Holz </w:t>
            </w:r>
            <w:r w:rsidR="003646FF" w:rsidRPr="00BD1D55">
              <w:rPr>
                <w:rFonts w:cs="Arial"/>
                <w:sz w:val="22"/>
                <w:szCs w:val="22"/>
              </w:rPr>
              <w:t xml:space="preserve">befeuchtet bzw. </w:t>
            </w:r>
            <w:r w:rsidRPr="00BD1D55">
              <w:rPr>
                <w:rFonts w:cs="Arial"/>
                <w:sz w:val="22"/>
                <w:szCs w:val="22"/>
              </w:rPr>
              <w:t>abgedeckt abtransportieren und einer Verbrennung zuführen.</w:t>
            </w:r>
          </w:p>
          <w:p w:rsidR="000366B0" w:rsidRPr="00BD1D55" w:rsidRDefault="000366B0" w:rsidP="000366B0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22"/>
                <w:szCs w:val="22"/>
              </w:rPr>
            </w:pPr>
            <w:r w:rsidRPr="00BD1D55">
              <w:rPr>
                <w:rFonts w:cs="Arial"/>
                <w:sz w:val="22"/>
                <w:szCs w:val="22"/>
              </w:rPr>
              <w:t>Arbeitskleidung bevorzugt nass reinigen (waschen)</w:t>
            </w:r>
            <w:r w:rsidR="007E1207" w:rsidRPr="00BD1D55">
              <w:rPr>
                <w:rFonts w:cs="Arial"/>
                <w:sz w:val="22"/>
                <w:szCs w:val="22"/>
              </w:rPr>
              <w:t>.</w:t>
            </w:r>
          </w:p>
          <w:p w:rsidR="00373593" w:rsidRPr="001745BF" w:rsidRDefault="000366B0" w:rsidP="000366B0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contextualSpacing/>
              <w:rPr>
                <w:rFonts w:cs="Arial"/>
                <w:sz w:val="20"/>
              </w:rPr>
            </w:pPr>
            <w:r w:rsidRPr="00BD1D55">
              <w:rPr>
                <w:rFonts w:cs="Arial"/>
                <w:sz w:val="22"/>
                <w:szCs w:val="22"/>
              </w:rPr>
              <w:t>Ausschütteln der Arbeitskleidung</w:t>
            </w:r>
            <w:r w:rsidR="00556E86" w:rsidRPr="00BD1D55">
              <w:rPr>
                <w:rFonts w:cs="Arial"/>
                <w:sz w:val="22"/>
                <w:szCs w:val="22"/>
              </w:rPr>
              <w:t xml:space="preserve"> windabgewandt und</w:t>
            </w:r>
            <w:r w:rsidRPr="00BD1D55">
              <w:rPr>
                <w:rFonts w:cs="Arial"/>
                <w:sz w:val="22"/>
                <w:szCs w:val="22"/>
              </w:rPr>
              <w:t xml:space="preserve"> nur mit Atemschutz im Freien ohne </w:t>
            </w:r>
            <w:r w:rsidR="00541592">
              <w:rPr>
                <w:rFonts w:cs="Arial"/>
                <w:sz w:val="22"/>
                <w:szCs w:val="22"/>
              </w:rPr>
              <w:br/>
            </w:r>
            <w:r w:rsidRPr="00BD1D55">
              <w:rPr>
                <w:rFonts w:cs="Arial"/>
                <w:sz w:val="22"/>
                <w:szCs w:val="22"/>
              </w:rPr>
              <w:t>Gefährdung Dritter.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541592">
              <w:rPr>
                <w:rFonts w:cs="Arial"/>
                <w:sz w:val="18"/>
                <w:szCs w:val="18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</w:tbl>
    <w:tbl>
      <w:tblPr>
        <w:tblW w:w="106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0311"/>
        <w:gridCol w:w="161"/>
      </w:tblGrid>
      <w:tr w:rsidR="009272AB" w:rsidRPr="00F76B17" w:rsidTr="009272AB">
        <w:trPr>
          <w:trHeight w:val="39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272AB" w:rsidRPr="00F76B17" w:rsidRDefault="009272AB" w:rsidP="00925676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31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9272AB" w:rsidRPr="00F76B17" w:rsidRDefault="009272AB" w:rsidP="00925676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272AB" w:rsidRPr="00F76B17" w:rsidRDefault="009272AB" w:rsidP="00925676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</w:tr>
      <w:tr w:rsidR="009272AB" w:rsidRPr="00F76B17" w:rsidTr="009272AB">
        <w:trPr>
          <w:trHeight w:val="67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272AB" w:rsidRPr="00F76B17" w:rsidRDefault="009272AB" w:rsidP="00925676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311" w:type="dxa"/>
            <w:tcBorders>
              <w:top w:val="nil"/>
              <w:left w:val="nil"/>
              <w:bottom w:val="nil"/>
              <w:right w:val="nil"/>
            </w:tcBorders>
            <w:noWrap/>
          </w:tcPr>
          <w:tbl>
            <w:tblPr>
              <w:tblStyle w:val="Tabellenraster"/>
              <w:tblW w:w="11888" w:type="dxa"/>
              <w:tblLayout w:type="fixed"/>
              <w:tblLook w:val="04A0" w:firstRow="1" w:lastRow="0" w:firstColumn="1" w:lastColumn="0" w:noHBand="0" w:noVBand="1"/>
            </w:tblPr>
            <w:tblGrid>
              <w:gridCol w:w="6334"/>
              <w:gridCol w:w="5554"/>
            </w:tblGrid>
            <w:tr w:rsidR="009272AB" w:rsidRPr="00EC70E1" w:rsidTr="00925676">
              <w:tc>
                <w:tcPr>
                  <w:tcW w:w="63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272AB" w:rsidRPr="0001190C" w:rsidRDefault="009272AB" w:rsidP="00925676">
                  <w:pPr>
                    <w:tabs>
                      <w:tab w:val="left" w:pos="3998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Ort:</w:t>
                  </w:r>
                  <w:r>
                    <w:rPr>
                      <w:rFonts w:cs="Arial"/>
                      <w:sz w:val="16"/>
                      <w:szCs w:val="16"/>
                    </w:rPr>
                    <w:tab/>
                  </w:r>
                  <w:r w:rsidRPr="0001190C">
                    <w:rPr>
                      <w:rFonts w:cs="Arial"/>
                      <w:sz w:val="16"/>
                      <w:szCs w:val="16"/>
                    </w:rPr>
                    <w:t>Datum:</w:t>
                  </w:r>
                </w:p>
                <w:p w:rsidR="009272AB" w:rsidRDefault="009272AB" w:rsidP="00925676">
                  <w:pPr>
                    <w:tabs>
                      <w:tab w:val="left" w:pos="3675"/>
                    </w:tabs>
                    <w:rPr>
                      <w:rFonts w:cs="Arial"/>
                    </w:rPr>
                  </w:pP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ab/>
                    <w:t xml:space="preserve">     </w:t>
                  </w: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5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272AB" w:rsidRPr="00EC70E1" w:rsidRDefault="009272AB" w:rsidP="00925676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EC70E1">
                    <w:rPr>
                      <w:rFonts w:cs="Arial"/>
                      <w:sz w:val="16"/>
                      <w:szCs w:val="16"/>
                    </w:rPr>
                    <w:t>Unterschrift Verantwortlicher:</w:t>
                  </w:r>
                </w:p>
              </w:tc>
            </w:tr>
            <w:tr w:rsidR="009272AB" w:rsidRPr="00AD73C9" w:rsidTr="00925676">
              <w:tc>
                <w:tcPr>
                  <w:tcW w:w="11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272AB" w:rsidRPr="00AD73C9" w:rsidRDefault="009272AB" w:rsidP="00925676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D73C9">
                    <w:rPr>
                      <w:rFonts w:ascii="Arial Narrow" w:hAnsi="Arial Narrow" w:cs="Arial"/>
                      <w:sz w:val="16"/>
                      <w:szCs w:val="16"/>
                    </w:rPr>
                    <w:t>Es wird bestätigt, dass die Inhalte dieser Betriebsanweisung mit den betrieblichen Verhältnissen und Erkenntnissen der Gefährdungsbeurteilung übereinstimmen.</w:t>
                  </w:r>
                </w:p>
              </w:tc>
            </w:tr>
          </w:tbl>
          <w:p w:rsidR="009272AB" w:rsidRDefault="009272AB" w:rsidP="00925676">
            <w:pPr>
              <w:tabs>
                <w:tab w:val="left" w:pos="3675"/>
              </w:tabs>
              <w:rPr>
                <w:rFonts w:cs="Aria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272AB" w:rsidRPr="00F76B17" w:rsidRDefault="009272AB" w:rsidP="00925676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ab/>
            </w:r>
          </w:p>
        </w:tc>
      </w:tr>
      <w:tr w:rsidR="009272AB" w:rsidRPr="00F76B17" w:rsidTr="009272AB">
        <w:trPr>
          <w:trHeight w:hRule="exact" w:val="24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272AB" w:rsidRPr="00F76B17" w:rsidRDefault="009272AB" w:rsidP="00925676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31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9272AB" w:rsidRPr="00F76B17" w:rsidRDefault="009272AB" w:rsidP="00925676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272AB" w:rsidRPr="00F76B17" w:rsidRDefault="009272AB" w:rsidP="00925676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</w:tr>
    </w:tbl>
    <w:p w:rsidR="00AB1E2B" w:rsidRPr="00AB1E2B" w:rsidRDefault="00AB1E2B" w:rsidP="00AB1E2B">
      <w:pPr>
        <w:rPr>
          <w:sz w:val="12"/>
          <w:szCs w:val="12"/>
        </w:rPr>
      </w:pPr>
      <w:r>
        <w:rPr>
          <w:sz w:val="4"/>
          <w:szCs w:val="4"/>
        </w:rPr>
        <w:br/>
      </w:r>
      <w:r w:rsidRPr="00AB1E2B">
        <w:rPr>
          <w:sz w:val="4"/>
          <w:szCs w:val="4"/>
        </w:rPr>
        <w:tab/>
      </w:r>
    </w:p>
    <w:p w:rsidR="00C17987" w:rsidRPr="00AB1E2B" w:rsidRDefault="00AB1E2B" w:rsidP="00AB1E2B">
      <w:pPr>
        <w:jc w:val="center"/>
        <w:rPr>
          <w:sz w:val="12"/>
          <w:szCs w:val="12"/>
        </w:rPr>
      </w:pPr>
      <w:r w:rsidRPr="00AB1E2B">
        <w:rPr>
          <w:sz w:val="12"/>
          <w:szCs w:val="12"/>
        </w:rPr>
        <w:t xml:space="preserve">Informationen beispielhaft zusammengestellt von der Sozialversicherung für Landwirtschaft, Forsten und Gartenbau (SVLFG) Stand: </w:t>
      </w:r>
      <w:r w:rsidR="00BD1D55">
        <w:rPr>
          <w:sz w:val="12"/>
          <w:szCs w:val="12"/>
        </w:rPr>
        <w:t>08</w:t>
      </w:r>
      <w:r w:rsidRPr="00AB1E2B">
        <w:rPr>
          <w:sz w:val="12"/>
          <w:szCs w:val="12"/>
        </w:rPr>
        <w:t>/2023</w:t>
      </w:r>
    </w:p>
    <w:sectPr w:rsidR="00C17987" w:rsidRPr="00AB1E2B" w:rsidSect="00242490">
      <w:footerReference w:type="even" r:id="rId13"/>
      <w:pgSz w:w="11906" w:h="16838" w:code="9"/>
      <w:pgMar w:top="720" w:right="720" w:bottom="720" w:left="72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1CA" w:rsidRDefault="00B411CA">
      <w:r>
        <w:separator/>
      </w:r>
    </w:p>
  </w:endnote>
  <w:endnote w:type="continuationSeparator" w:id="0">
    <w:p w:rsidR="00B411CA" w:rsidRDefault="00B4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650" w:rsidRDefault="00A71650" w:rsidP="00D2058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A71650" w:rsidRDefault="00A71650" w:rsidP="00E740B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1CA" w:rsidRDefault="00B411CA">
      <w:r>
        <w:separator/>
      </w:r>
    </w:p>
  </w:footnote>
  <w:footnote w:type="continuationSeparator" w:id="0">
    <w:p w:rsidR="00B411CA" w:rsidRDefault="00B41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4FD5"/>
    <w:multiLevelType w:val="hybridMultilevel"/>
    <w:tmpl w:val="12D83698"/>
    <w:lvl w:ilvl="0" w:tplc="D646CF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6719A"/>
    <w:multiLevelType w:val="hybridMultilevel"/>
    <w:tmpl w:val="F42ABA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6077B0"/>
    <w:multiLevelType w:val="hybridMultilevel"/>
    <w:tmpl w:val="F2B4A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 w15:restartNumberingAfterBreak="0">
    <w:nsid w:val="2FA516F9"/>
    <w:multiLevelType w:val="hybridMultilevel"/>
    <w:tmpl w:val="F878BAD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8799D"/>
    <w:multiLevelType w:val="hybridMultilevel"/>
    <w:tmpl w:val="9C32AF2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 w15:restartNumberingAfterBreak="0">
    <w:nsid w:val="58BE4417"/>
    <w:multiLevelType w:val="hybridMultilevel"/>
    <w:tmpl w:val="EAE291BA"/>
    <w:lvl w:ilvl="0" w:tplc="181078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9"/>
  </w:num>
  <w:num w:numId="5">
    <w:abstractNumId w:val="12"/>
  </w:num>
  <w:num w:numId="6">
    <w:abstractNumId w:val="6"/>
  </w:num>
  <w:num w:numId="7">
    <w:abstractNumId w:val="3"/>
  </w:num>
  <w:num w:numId="8">
    <w:abstractNumId w:val="13"/>
  </w:num>
  <w:num w:numId="9">
    <w:abstractNumId w:val="8"/>
  </w:num>
  <w:num w:numId="10">
    <w:abstractNumId w:val="1"/>
  </w:num>
  <w:num w:numId="11">
    <w:abstractNumId w:val="10"/>
  </w:num>
  <w:num w:numId="12">
    <w:abstractNumId w:val="5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00D9F"/>
    <w:rsid w:val="00005E72"/>
    <w:rsid w:val="00013133"/>
    <w:rsid w:val="00015D84"/>
    <w:rsid w:val="0002364E"/>
    <w:rsid w:val="000366B0"/>
    <w:rsid w:val="000400B9"/>
    <w:rsid w:val="00050947"/>
    <w:rsid w:val="0006309A"/>
    <w:rsid w:val="00067A91"/>
    <w:rsid w:val="00085AA9"/>
    <w:rsid w:val="000A6031"/>
    <w:rsid w:val="000B0388"/>
    <w:rsid w:val="000B1164"/>
    <w:rsid w:val="000B7607"/>
    <w:rsid w:val="000B7750"/>
    <w:rsid w:val="000D47C5"/>
    <w:rsid w:val="000E404B"/>
    <w:rsid w:val="000E7EE6"/>
    <w:rsid w:val="00101C98"/>
    <w:rsid w:val="0014263B"/>
    <w:rsid w:val="001745BF"/>
    <w:rsid w:val="00176F00"/>
    <w:rsid w:val="00192CF5"/>
    <w:rsid w:val="001978B0"/>
    <w:rsid w:val="001B182E"/>
    <w:rsid w:val="001D046A"/>
    <w:rsid w:val="001D1990"/>
    <w:rsid w:val="001D5ACE"/>
    <w:rsid w:val="002005B9"/>
    <w:rsid w:val="00210F45"/>
    <w:rsid w:val="00213F21"/>
    <w:rsid w:val="00214CC4"/>
    <w:rsid w:val="00223FFF"/>
    <w:rsid w:val="00242490"/>
    <w:rsid w:val="00262CEC"/>
    <w:rsid w:val="00285F7C"/>
    <w:rsid w:val="002A0D5D"/>
    <w:rsid w:val="002C3125"/>
    <w:rsid w:val="002C3318"/>
    <w:rsid w:val="002D4D48"/>
    <w:rsid w:val="002E25E0"/>
    <w:rsid w:val="0030575C"/>
    <w:rsid w:val="003071EA"/>
    <w:rsid w:val="00330806"/>
    <w:rsid w:val="00333D54"/>
    <w:rsid w:val="00347F5F"/>
    <w:rsid w:val="003646FF"/>
    <w:rsid w:val="00373593"/>
    <w:rsid w:val="00384857"/>
    <w:rsid w:val="00387033"/>
    <w:rsid w:val="003955B8"/>
    <w:rsid w:val="003A3163"/>
    <w:rsid w:val="003E55DB"/>
    <w:rsid w:val="004003D3"/>
    <w:rsid w:val="00400E41"/>
    <w:rsid w:val="0040244F"/>
    <w:rsid w:val="00410035"/>
    <w:rsid w:val="00410BAB"/>
    <w:rsid w:val="00412DAE"/>
    <w:rsid w:val="00425BF8"/>
    <w:rsid w:val="004306BA"/>
    <w:rsid w:val="004407FF"/>
    <w:rsid w:val="0045241F"/>
    <w:rsid w:val="00461394"/>
    <w:rsid w:val="00470102"/>
    <w:rsid w:val="00480345"/>
    <w:rsid w:val="00494B03"/>
    <w:rsid w:val="00496571"/>
    <w:rsid w:val="0049794A"/>
    <w:rsid w:val="004A3700"/>
    <w:rsid w:val="004A4F18"/>
    <w:rsid w:val="004B4AC3"/>
    <w:rsid w:val="00502945"/>
    <w:rsid w:val="00526C8B"/>
    <w:rsid w:val="0053693A"/>
    <w:rsid w:val="00541592"/>
    <w:rsid w:val="00541E79"/>
    <w:rsid w:val="00556E86"/>
    <w:rsid w:val="0059611D"/>
    <w:rsid w:val="005C7167"/>
    <w:rsid w:val="005D42F2"/>
    <w:rsid w:val="005D6D41"/>
    <w:rsid w:val="005E63D2"/>
    <w:rsid w:val="00600AD9"/>
    <w:rsid w:val="00637425"/>
    <w:rsid w:val="0064208C"/>
    <w:rsid w:val="0064376A"/>
    <w:rsid w:val="00681BA5"/>
    <w:rsid w:val="0069479F"/>
    <w:rsid w:val="006A1BFC"/>
    <w:rsid w:val="006A1F4F"/>
    <w:rsid w:val="006C10CC"/>
    <w:rsid w:val="006E7860"/>
    <w:rsid w:val="006F5A55"/>
    <w:rsid w:val="00716761"/>
    <w:rsid w:val="00716E93"/>
    <w:rsid w:val="0072651C"/>
    <w:rsid w:val="0074278E"/>
    <w:rsid w:val="0075678C"/>
    <w:rsid w:val="00760655"/>
    <w:rsid w:val="007873CA"/>
    <w:rsid w:val="007B29F8"/>
    <w:rsid w:val="007B3D9E"/>
    <w:rsid w:val="007B7AB2"/>
    <w:rsid w:val="007E1207"/>
    <w:rsid w:val="007F04BA"/>
    <w:rsid w:val="00807FF1"/>
    <w:rsid w:val="00821EBA"/>
    <w:rsid w:val="008443EE"/>
    <w:rsid w:val="00847E34"/>
    <w:rsid w:val="00852ADF"/>
    <w:rsid w:val="00870A59"/>
    <w:rsid w:val="008A3E8F"/>
    <w:rsid w:val="008C627B"/>
    <w:rsid w:val="008E2BB3"/>
    <w:rsid w:val="008F4629"/>
    <w:rsid w:val="0092403E"/>
    <w:rsid w:val="009272AB"/>
    <w:rsid w:val="00962E33"/>
    <w:rsid w:val="009A5B2D"/>
    <w:rsid w:val="009B674F"/>
    <w:rsid w:val="009C4638"/>
    <w:rsid w:val="009C5E84"/>
    <w:rsid w:val="009D5107"/>
    <w:rsid w:val="00A22881"/>
    <w:rsid w:val="00A22A9A"/>
    <w:rsid w:val="00A374D5"/>
    <w:rsid w:val="00A423E8"/>
    <w:rsid w:val="00A626A7"/>
    <w:rsid w:val="00A71650"/>
    <w:rsid w:val="00A93AA3"/>
    <w:rsid w:val="00AB1E2B"/>
    <w:rsid w:val="00AC5841"/>
    <w:rsid w:val="00AC6D1B"/>
    <w:rsid w:val="00AC6F2F"/>
    <w:rsid w:val="00AD42DC"/>
    <w:rsid w:val="00AE6068"/>
    <w:rsid w:val="00B0414E"/>
    <w:rsid w:val="00B04BEF"/>
    <w:rsid w:val="00B1486B"/>
    <w:rsid w:val="00B161D1"/>
    <w:rsid w:val="00B23EA7"/>
    <w:rsid w:val="00B32A0E"/>
    <w:rsid w:val="00B411CA"/>
    <w:rsid w:val="00B42E35"/>
    <w:rsid w:val="00B57C9A"/>
    <w:rsid w:val="00B65E1A"/>
    <w:rsid w:val="00BA0811"/>
    <w:rsid w:val="00BA2C2E"/>
    <w:rsid w:val="00BA45D1"/>
    <w:rsid w:val="00BA7E21"/>
    <w:rsid w:val="00BB421E"/>
    <w:rsid w:val="00BD1D55"/>
    <w:rsid w:val="00BE0C48"/>
    <w:rsid w:val="00BF1D7F"/>
    <w:rsid w:val="00BF4EA3"/>
    <w:rsid w:val="00C156DF"/>
    <w:rsid w:val="00C1766A"/>
    <w:rsid w:val="00C17987"/>
    <w:rsid w:val="00C17A88"/>
    <w:rsid w:val="00C31BDD"/>
    <w:rsid w:val="00C33065"/>
    <w:rsid w:val="00C341AA"/>
    <w:rsid w:val="00C410F8"/>
    <w:rsid w:val="00C73417"/>
    <w:rsid w:val="00CA1255"/>
    <w:rsid w:val="00CA42C5"/>
    <w:rsid w:val="00CA5E3B"/>
    <w:rsid w:val="00CB6B5A"/>
    <w:rsid w:val="00CC7067"/>
    <w:rsid w:val="00CD3F08"/>
    <w:rsid w:val="00CE4E26"/>
    <w:rsid w:val="00CF1656"/>
    <w:rsid w:val="00CF7066"/>
    <w:rsid w:val="00D00D3F"/>
    <w:rsid w:val="00D11F7B"/>
    <w:rsid w:val="00D20586"/>
    <w:rsid w:val="00D4347A"/>
    <w:rsid w:val="00D43BFA"/>
    <w:rsid w:val="00D446F4"/>
    <w:rsid w:val="00D77095"/>
    <w:rsid w:val="00D9215A"/>
    <w:rsid w:val="00DB110B"/>
    <w:rsid w:val="00DB4519"/>
    <w:rsid w:val="00DC5310"/>
    <w:rsid w:val="00DF630B"/>
    <w:rsid w:val="00DF7B60"/>
    <w:rsid w:val="00E11356"/>
    <w:rsid w:val="00E20234"/>
    <w:rsid w:val="00E31EFB"/>
    <w:rsid w:val="00E57946"/>
    <w:rsid w:val="00E70A0D"/>
    <w:rsid w:val="00E740BC"/>
    <w:rsid w:val="00E845BE"/>
    <w:rsid w:val="00E8701F"/>
    <w:rsid w:val="00E93584"/>
    <w:rsid w:val="00EA4687"/>
    <w:rsid w:val="00EB08C3"/>
    <w:rsid w:val="00EF2B7A"/>
    <w:rsid w:val="00EF76B3"/>
    <w:rsid w:val="00F03EBA"/>
    <w:rsid w:val="00F30236"/>
    <w:rsid w:val="00F578ED"/>
    <w:rsid w:val="00F9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ABFA6E7"/>
  <w15:chartTrackingRefBased/>
  <w15:docId w15:val="{8927F6E6-F74A-4932-B1C2-764F106D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E740B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740B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740BC"/>
  </w:style>
  <w:style w:type="paragraph" w:styleId="Kommentartext">
    <w:name w:val="annotation text"/>
    <w:basedOn w:val="Standard"/>
    <w:semiHidden/>
    <w:rsid w:val="00AC6F2F"/>
    <w:rPr>
      <w:sz w:val="20"/>
    </w:rPr>
  </w:style>
  <w:style w:type="paragraph" w:styleId="Sprechblasentext">
    <w:name w:val="Balloon Text"/>
    <w:basedOn w:val="Standard"/>
    <w:link w:val="SprechblasentextZchn"/>
    <w:rsid w:val="0024249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42490"/>
    <w:rPr>
      <w:rFonts w:ascii="Segoe UI" w:hAnsi="Segoe UI" w:cs="Segoe UI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AB1E2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Biologische Arbeitsstoffe Rußrindenkrankheit</vt:lpstr>
    </vt:vector>
  </TitlesOfParts>
  <Company>SVLFG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Biologische Arbeitsstoffe Rußrindenkrankheit</dc:title>
  <dc:subject/>
  <dc:creator/>
  <cp:keywords/>
  <dc:description/>
  <cp:lastModifiedBy>Huber, Michael</cp:lastModifiedBy>
  <cp:revision>7</cp:revision>
  <cp:lastPrinted>2019-06-26T10:37:00Z</cp:lastPrinted>
  <dcterms:created xsi:type="dcterms:W3CDTF">2023-01-25T09:49:00Z</dcterms:created>
  <dcterms:modified xsi:type="dcterms:W3CDTF">2023-08-09T08:47:00Z</dcterms:modified>
</cp:coreProperties>
</file>