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2" w:type="dxa"/>
        <w:tblInd w:w="40" w:type="dxa"/>
        <w:tblLayout w:type="fixed"/>
        <w:tblCellMar>
          <w:left w:w="70" w:type="dxa"/>
          <w:right w:w="70" w:type="dxa"/>
        </w:tblCellMar>
        <w:tblLook w:val="0000" w:firstRow="0" w:lastRow="0" w:firstColumn="0" w:lastColumn="0" w:noHBand="0" w:noVBand="0"/>
      </w:tblPr>
      <w:tblGrid>
        <w:gridCol w:w="172"/>
        <w:gridCol w:w="992"/>
        <w:gridCol w:w="613"/>
        <w:gridCol w:w="850"/>
        <w:gridCol w:w="851"/>
        <w:gridCol w:w="1702"/>
        <w:gridCol w:w="1701"/>
        <w:gridCol w:w="849"/>
        <w:gridCol w:w="452"/>
        <w:gridCol w:w="400"/>
        <w:gridCol w:w="1845"/>
        <w:gridCol w:w="165"/>
      </w:tblGrid>
      <w:tr w:rsidR="00DF7B60" w:rsidRPr="00C17987" w:rsidTr="005E2EA6">
        <w:trPr>
          <w:trHeight w:hRule="exact" w:val="142"/>
        </w:trPr>
        <w:tc>
          <w:tcPr>
            <w:tcW w:w="172"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605" w:type="dxa"/>
            <w:gridSpan w:val="2"/>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gridSpan w:val="2"/>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2"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gridSpan w:val="3"/>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845"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65" w:type="dxa"/>
            <w:tcBorders>
              <w:top w:val="nil"/>
              <w:left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r>
      <w:tr w:rsidR="00285F7C" w:rsidRPr="00C17987" w:rsidTr="005E2EA6">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b/>
                <w:sz w:val="20"/>
              </w:rPr>
            </w:pPr>
            <w:r w:rsidRPr="00C17987">
              <w:rPr>
                <w:rFonts w:cs="Arial"/>
                <w:b/>
                <w:sz w:val="20"/>
              </w:rPr>
              <w:t> </w:t>
            </w:r>
          </w:p>
        </w:tc>
        <w:tc>
          <w:tcPr>
            <w:tcW w:w="2455" w:type="dxa"/>
            <w:gridSpan w:val="3"/>
            <w:vMerge w:val="restart"/>
            <w:tcBorders>
              <w:top w:val="single" w:sz="4" w:space="0" w:color="auto"/>
              <w:left w:val="nil"/>
              <w:right w:val="single" w:sz="4" w:space="0" w:color="auto"/>
            </w:tcBorders>
            <w:shd w:val="clear" w:color="auto" w:fill="auto"/>
            <w:noWrap/>
          </w:tcPr>
          <w:p w:rsidR="00285F7C" w:rsidRPr="00B07350" w:rsidRDefault="00285F7C" w:rsidP="0002364E">
            <w:pPr>
              <w:rPr>
                <w:rFonts w:cs="Arial"/>
                <w:b/>
                <w:sz w:val="22"/>
                <w:szCs w:val="22"/>
              </w:rPr>
            </w:pPr>
            <w:r w:rsidRPr="00B07350">
              <w:rPr>
                <w:rFonts w:cs="Arial"/>
                <w:b/>
                <w:sz w:val="22"/>
                <w:szCs w:val="22"/>
              </w:rPr>
              <w:t>Arbeitsbereich:</w:t>
            </w:r>
          </w:p>
          <w:p w:rsidR="00CD7DEF" w:rsidRPr="00B07350" w:rsidRDefault="00CD7DEF" w:rsidP="00CD7DEF">
            <w:pPr>
              <w:numPr>
                <w:ilvl w:val="0"/>
                <w:numId w:val="11"/>
              </w:numPr>
              <w:tabs>
                <w:tab w:val="clear" w:pos="720"/>
                <w:tab w:val="num" w:pos="284"/>
              </w:tabs>
              <w:ind w:left="284" w:hanging="284"/>
              <w:rPr>
                <w:rFonts w:cs="Arial"/>
                <w:sz w:val="22"/>
                <w:szCs w:val="22"/>
              </w:rPr>
            </w:pPr>
            <w:r w:rsidRPr="00B07350">
              <w:rPr>
                <w:rFonts w:cs="Arial"/>
                <w:sz w:val="22"/>
                <w:szCs w:val="22"/>
              </w:rPr>
              <w:t>Grünpflege</w:t>
            </w:r>
          </w:p>
          <w:p w:rsidR="00CD7DEF" w:rsidRPr="00B07350" w:rsidRDefault="00CD7DEF" w:rsidP="00CD7DEF">
            <w:pPr>
              <w:numPr>
                <w:ilvl w:val="0"/>
                <w:numId w:val="11"/>
              </w:numPr>
              <w:tabs>
                <w:tab w:val="clear" w:pos="720"/>
                <w:tab w:val="num" w:pos="284"/>
              </w:tabs>
              <w:ind w:left="284" w:hanging="284"/>
              <w:rPr>
                <w:rFonts w:cs="Arial"/>
                <w:sz w:val="22"/>
                <w:szCs w:val="22"/>
              </w:rPr>
            </w:pPr>
            <w:r w:rsidRPr="00B07350">
              <w:rPr>
                <w:rFonts w:cs="Arial"/>
                <w:sz w:val="22"/>
                <w:szCs w:val="22"/>
              </w:rPr>
              <w:t xml:space="preserve">Forst- und </w:t>
            </w:r>
            <w:r w:rsidR="00E34A28">
              <w:rPr>
                <w:rFonts w:cs="Arial"/>
                <w:sz w:val="22"/>
                <w:szCs w:val="22"/>
              </w:rPr>
              <w:br/>
            </w:r>
            <w:r w:rsidRPr="00B07350">
              <w:rPr>
                <w:rFonts w:cs="Arial"/>
                <w:sz w:val="22"/>
                <w:szCs w:val="22"/>
              </w:rPr>
              <w:t>Waldarbeit</w:t>
            </w:r>
          </w:p>
          <w:p w:rsidR="00CD7DEF" w:rsidRPr="00B07350" w:rsidRDefault="00CD7DEF" w:rsidP="00CD7DEF">
            <w:pPr>
              <w:numPr>
                <w:ilvl w:val="0"/>
                <w:numId w:val="11"/>
              </w:numPr>
              <w:tabs>
                <w:tab w:val="clear" w:pos="720"/>
                <w:tab w:val="num" w:pos="284"/>
              </w:tabs>
              <w:ind w:left="284" w:hanging="284"/>
              <w:rPr>
                <w:rFonts w:cs="Arial"/>
                <w:sz w:val="22"/>
                <w:szCs w:val="22"/>
              </w:rPr>
            </w:pPr>
            <w:r w:rsidRPr="00B07350">
              <w:rPr>
                <w:rFonts w:cs="Arial"/>
                <w:sz w:val="22"/>
                <w:szCs w:val="22"/>
              </w:rPr>
              <w:t>Baumpflege</w:t>
            </w:r>
          </w:p>
          <w:p w:rsidR="00CD7DEF" w:rsidRPr="00B07350" w:rsidRDefault="00CD7DEF" w:rsidP="00CD7DEF">
            <w:pPr>
              <w:numPr>
                <w:ilvl w:val="0"/>
                <w:numId w:val="11"/>
              </w:numPr>
              <w:tabs>
                <w:tab w:val="clear" w:pos="720"/>
                <w:tab w:val="num" w:pos="284"/>
              </w:tabs>
              <w:ind w:left="284" w:hanging="284"/>
              <w:rPr>
                <w:rFonts w:cs="Arial"/>
                <w:sz w:val="22"/>
                <w:szCs w:val="22"/>
              </w:rPr>
            </w:pPr>
            <w:r w:rsidRPr="00B07350">
              <w:rPr>
                <w:rFonts w:cs="Arial"/>
                <w:sz w:val="22"/>
                <w:szCs w:val="22"/>
              </w:rPr>
              <w:t xml:space="preserve">Tierhaltung </w:t>
            </w:r>
            <w:r w:rsidRPr="00B07350">
              <w:rPr>
                <w:rFonts w:cs="Arial"/>
                <w:sz w:val="22"/>
                <w:szCs w:val="22"/>
              </w:rPr>
              <w:br/>
              <w:t xml:space="preserve">(Wild-)Gehege, </w:t>
            </w:r>
            <w:r w:rsidR="00E34A28">
              <w:rPr>
                <w:rFonts w:cs="Arial"/>
                <w:sz w:val="22"/>
                <w:szCs w:val="22"/>
              </w:rPr>
              <w:br/>
            </w:r>
            <w:r w:rsidRPr="00B07350">
              <w:rPr>
                <w:rFonts w:cs="Arial"/>
                <w:sz w:val="22"/>
                <w:szCs w:val="22"/>
              </w:rPr>
              <w:t>Rinder</w:t>
            </w:r>
          </w:p>
          <w:p w:rsidR="00CD7DEF" w:rsidRPr="00B07350" w:rsidRDefault="00CD7DEF" w:rsidP="00CD7DEF">
            <w:pPr>
              <w:numPr>
                <w:ilvl w:val="0"/>
                <w:numId w:val="11"/>
              </w:numPr>
              <w:tabs>
                <w:tab w:val="clear" w:pos="720"/>
                <w:tab w:val="num" w:pos="284"/>
              </w:tabs>
              <w:ind w:left="284" w:hanging="284"/>
              <w:rPr>
                <w:rFonts w:cs="Arial"/>
                <w:sz w:val="22"/>
                <w:szCs w:val="22"/>
              </w:rPr>
            </w:pPr>
            <w:r w:rsidRPr="00B07350">
              <w:rPr>
                <w:rFonts w:cs="Arial"/>
                <w:sz w:val="22"/>
                <w:szCs w:val="22"/>
              </w:rPr>
              <w:t>Jagd</w:t>
            </w:r>
          </w:p>
          <w:p w:rsidR="00CD7DEF" w:rsidRPr="00B07350" w:rsidRDefault="00CD7DEF" w:rsidP="00CD7DEF">
            <w:pPr>
              <w:numPr>
                <w:ilvl w:val="0"/>
                <w:numId w:val="11"/>
              </w:numPr>
              <w:tabs>
                <w:tab w:val="clear" w:pos="720"/>
                <w:tab w:val="num" w:pos="284"/>
              </w:tabs>
              <w:ind w:left="284" w:hanging="284"/>
              <w:rPr>
                <w:rFonts w:cs="Arial"/>
                <w:sz w:val="22"/>
                <w:szCs w:val="22"/>
              </w:rPr>
            </w:pPr>
            <w:r w:rsidRPr="00B07350">
              <w:rPr>
                <w:rFonts w:cs="Arial"/>
                <w:sz w:val="22"/>
                <w:szCs w:val="22"/>
              </w:rPr>
              <w:t>Obstbau</w:t>
            </w:r>
          </w:p>
          <w:p w:rsidR="00AD78BF" w:rsidRPr="00B07350" w:rsidRDefault="00AD78BF" w:rsidP="00AD78BF">
            <w:pPr>
              <w:widowControl w:val="0"/>
              <w:numPr>
                <w:ilvl w:val="0"/>
                <w:numId w:val="11"/>
              </w:numPr>
              <w:tabs>
                <w:tab w:val="clear" w:pos="720"/>
                <w:tab w:val="num" w:pos="284"/>
              </w:tabs>
              <w:ind w:left="284" w:hanging="284"/>
              <w:rPr>
                <w:rFonts w:cs="Arial"/>
                <w:sz w:val="22"/>
                <w:szCs w:val="22"/>
              </w:rPr>
            </w:pPr>
            <w:r w:rsidRPr="00B07350">
              <w:rPr>
                <w:rFonts w:cs="Arial"/>
                <w:sz w:val="22"/>
                <w:szCs w:val="22"/>
              </w:rPr>
              <w:t>Weinbau</w:t>
            </w:r>
          </w:p>
          <w:p w:rsidR="00085AA9" w:rsidRPr="00AD78BF" w:rsidRDefault="00CD7DEF" w:rsidP="00AD78BF">
            <w:pPr>
              <w:widowControl w:val="0"/>
              <w:numPr>
                <w:ilvl w:val="0"/>
                <w:numId w:val="11"/>
              </w:numPr>
              <w:tabs>
                <w:tab w:val="clear" w:pos="720"/>
                <w:tab w:val="num" w:pos="284"/>
              </w:tabs>
              <w:ind w:left="284" w:hanging="284"/>
              <w:rPr>
                <w:rFonts w:cs="Arial"/>
                <w:sz w:val="20"/>
              </w:rPr>
            </w:pPr>
            <w:r w:rsidRPr="00B07350">
              <w:rPr>
                <w:rFonts w:cs="Arial"/>
                <w:sz w:val="22"/>
                <w:szCs w:val="22"/>
              </w:rPr>
              <w:t>Baumschulen</w:t>
            </w:r>
          </w:p>
        </w:tc>
        <w:tc>
          <w:tcPr>
            <w:tcW w:w="5103" w:type="dxa"/>
            <w:gridSpan w:val="4"/>
            <w:vMerge w:val="restart"/>
            <w:tcBorders>
              <w:top w:val="single" w:sz="4" w:space="0" w:color="auto"/>
              <w:left w:val="single" w:sz="4" w:space="0" w:color="auto"/>
              <w:right w:val="single" w:sz="4" w:space="0" w:color="auto"/>
            </w:tcBorders>
            <w:shd w:val="clear" w:color="auto" w:fill="auto"/>
            <w:vAlign w:val="bottom"/>
          </w:tcPr>
          <w:p w:rsidR="00285F7C" w:rsidRPr="00C17A88" w:rsidRDefault="00285F7C" w:rsidP="0002364E">
            <w:pPr>
              <w:jc w:val="center"/>
              <w:rPr>
                <w:rFonts w:cs="Arial"/>
                <w:b/>
                <w:sz w:val="40"/>
                <w:szCs w:val="40"/>
              </w:rPr>
            </w:pPr>
            <w:r w:rsidRPr="00C17A88">
              <w:rPr>
                <w:rFonts w:cs="Arial"/>
                <w:b/>
                <w:sz w:val="40"/>
                <w:szCs w:val="40"/>
              </w:rPr>
              <w:t>Betriebsanweisung</w:t>
            </w:r>
          </w:p>
        </w:tc>
        <w:tc>
          <w:tcPr>
            <w:tcW w:w="2697" w:type="dxa"/>
            <w:gridSpan w:val="3"/>
            <w:vMerge w:val="restart"/>
            <w:tcBorders>
              <w:top w:val="single" w:sz="4" w:space="0" w:color="auto"/>
              <w:left w:val="single" w:sz="4" w:space="0" w:color="auto"/>
            </w:tcBorders>
            <w:shd w:val="clear" w:color="auto" w:fill="auto"/>
          </w:tcPr>
          <w:p w:rsidR="007B29F8" w:rsidRPr="00B07350" w:rsidRDefault="007B29F8" w:rsidP="0002364E">
            <w:pPr>
              <w:rPr>
                <w:rFonts w:cs="Arial"/>
                <w:b/>
                <w:sz w:val="22"/>
                <w:szCs w:val="22"/>
              </w:rPr>
            </w:pPr>
            <w:r w:rsidRPr="00B07350">
              <w:rPr>
                <w:rFonts w:cs="Arial"/>
                <w:b/>
                <w:sz w:val="22"/>
                <w:szCs w:val="22"/>
              </w:rPr>
              <w:t>Tätigkeit:</w:t>
            </w:r>
          </w:p>
          <w:p w:rsidR="00CD7DEF" w:rsidRPr="00B07350" w:rsidRDefault="00CD7DEF" w:rsidP="00CD7DEF">
            <w:pPr>
              <w:numPr>
                <w:ilvl w:val="0"/>
                <w:numId w:val="6"/>
              </w:numPr>
              <w:tabs>
                <w:tab w:val="clear" w:pos="720"/>
                <w:tab w:val="num" w:pos="310"/>
              </w:tabs>
              <w:ind w:left="310" w:hanging="310"/>
              <w:rPr>
                <w:rFonts w:cs="Arial"/>
                <w:sz w:val="22"/>
                <w:szCs w:val="22"/>
              </w:rPr>
            </w:pPr>
            <w:r w:rsidRPr="00B07350">
              <w:rPr>
                <w:rFonts w:cs="Arial"/>
                <w:sz w:val="22"/>
                <w:szCs w:val="22"/>
              </w:rPr>
              <w:t>Grünpflegearbeiten</w:t>
            </w:r>
          </w:p>
          <w:p w:rsidR="00CD7DEF" w:rsidRPr="00B07350" w:rsidRDefault="00CD7DEF" w:rsidP="00CD7DEF">
            <w:pPr>
              <w:numPr>
                <w:ilvl w:val="0"/>
                <w:numId w:val="6"/>
              </w:numPr>
              <w:tabs>
                <w:tab w:val="clear" w:pos="720"/>
                <w:tab w:val="num" w:pos="310"/>
              </w:tabs>
              <w:ind w:left="310" w:hanging="310"/>
              <w:rPr>
                <w:rFonts w:cs="Arial"/>
                <w:sz w:val="22"/>
                <w:szCs w:val="22"/>
              </w:rPr>
            </w:pPr>
            <w:r w:rsidRPr="00B07350">
              <w:rPr>
                <w:rFonts w:cs="Arial"/>
                <w:sz w:val="22"/>
                <w:szCs w:val="22"/>
              </w:rPr>
              <w:t>Baumarbeiten</w:t>
            </w:r>
          </w:p>
          <w:p w:rsidR="00CD7DEF" w:rsidRPr="00B07350" w:rsidRDefault="00CD7DEF" w:rsidP="00CD7DEF">
            <w:pPr>
              <w:numPr>
                <w:ilvl w:val="0"/>
                <w:numId w:val="6"/>
              </w:numPr>
              <w:tabs>
                <w:tab w:val="clear" w:pos="720"/>
                <w:tab w:val="num" w:pos="310"/>
              </w:tabs>
              <w:ind w:left="310" w:hanging="310"/>
              <w:rPr>
                <w:rFonts w:cs="Arial"/>
                <w:sz w:val="22"/>
                <w:szCs w:val="22"/>
              </w:rPr>
            </w:pPr>
            <w:r w:rsidRPr="00B07350">
              <w:rPr>
                <w:rFonts w:cs="Arial"/>
                <w:sz w:val="22"/>
                <w:szCs w:val="22"/>
              </w:rPr>
              <w:t>Forstarbeiten</w:t>
            </w:r>
          </w:p>
          <w:p w:rsidR="00AD78BF" w:rsidRPr="00B07350" w:rsidRDefault="00CD7DEF" w:rsidP="00AD78BF">
            <w:pPr>
              <w:numPr>
                <w:ilvl w:val="0"/>
                <w:numId w:val="6"/>
              </w:numPr>
              <w:tabs>
                <w:tab w:val="clear" w:pos="720"/>
                <w:tab w:val="num" w:pos="310"/>
              </w:tabs>
              <w:ind w:left="310" w:hanging="310"/>
              <w:rPr>
                <w:rFonts w:cs="Arial"/>
                <w:sz w:val="22"/>
                <w:szCs w:val="22"/>
              </w:rPr>
            </w:pPr>
            <w:r w:rsidRPr="00B07350">
              <w:rPr>
                <w:rFonts w:cs="Arial"/>
                <w:sz w:val="22"/>
                <w:szCs w:val="22"/>
              </w:rPr>
              <w:t xml:space="preserve">Arbeiten im </w:t>
            </w:r>
            <w:r w:rsidR="006077EB">
              <w:rPr>
                <w:rFonts w:cs="Arial"/>
                <w:sz w:val="22"/>
                <w:szCs w:val="22"/>
              </w:rPr>
              <w:br/>
            </w:r>
            <w:r w:rsidRPr="00B07350">
              <w:rPr>
                <w:rFonts w:cs="Arial"/>
                <w:sz w:val="22"/>
                <w:szCs w:val="22"/>
              </w:rPr>
              <w:t>Tierhaltungsbereich u</w:t>
            </w:r>
            <w:r w:rsidR="00AD78BF" w:rsidRPr="00B07350">
              <w:rPr>
                <w:rFonts w:cs="Arial"/>
                <w:sz w:val="22"/>
                <w:szCs w:val="22"/>
              </w:rPr>
              <w:t>nd mit Pflanzen</w:t>
            </w:r>
          </w:p>
          <w:p w:rsidR="007B29F8" w:rsidRPr="00AD78BF" w:rsidRDefault="00CD7DEF" w:rsidP="00AD78BF">
            <w:pPr>
              <w:numPr>
                <w:ilvl w:val="0"/>
                <w:numId w:val="6"/>
              </w:numPr>
              <w:tabs>
                <w:tab w:val="clear" w:pos="720"/>
                <w:tab w:val="num" w:pos="310"/>
              </w:tabs>
              <w:ind w:left="310" w:hanging="310"/>
              <w:rPr>
                <w:rFonts w:cs="Arial"/>
                <w:sz w:val="20"/>
              </w:rPr>
            </w:pPr>
            <w:r w:rsidRPr="00B07350">
              <w:rPr>
                <w:rFonts w:cs="Arial"/>
                <w:sz w:val="22"/>
                <w:szCs w:val="22"/>
              </w:rPr>
              <w:t>Jagd</w:t>
            </w: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5E2EA6">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103" w:type="dxa"/>
            <w:gridSpan w:val="4"/>
            <w:vMerge/>
            <w:tcBorders>
              <w:left w:val="single" w:sz="4" w:space="0" w:color="auto"/>
              <w:bottom w:val="nil"/>
              <w:right w:val="single" w:sz="4" w:space="0" w:color="auto"/>
            </w:tcBorders>
            <w:shd w:val="clear" w:color="auto" w:fill="auto"/>
            <w:vAlign w:val="bottom"/>
          </w:tcPr>
          <w:p w:rsidR="00285F7C" w:rsidRPr="00C17987" w:rsidRDefault="00285F7C" w:rsidP="0002364E">
            <w:pPr>
              <w:jc w:val="center"/>
              <w:rPr>
                <w:rFonts w:cs="Arial"/>
                <w:sz w:val="20"/>
              </w:rPr>
            </w:pP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5E2EA6">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103" w:type="dxa"/>
            <w:gridSpan w:val="4"/>
            <w:tcBorders>
              <w:top w:val="nil"/>
              <w:left w:val="single" w:sz="4" w:space="0" w:color="auto"/>
              <w:bottom w:val="single" w:sz="4" w:space="0" w:color="auto"/>
              <w:right w:val="single" w:sz="4" w:space="0" w:color="auto"/>
            </w:tcBorders>
            <w:shd w:val="clear" w:color="auto" w:fill="auto"/>
            <w:vAlign w:val="bottom"/>
          </w:tcPr>
          <w:p w:rsidR="00285F7C" w:rsidRPr="00C17987" w:rsidRDefault="00285F7C" w:rsidP="0002364E">
            <w:pPr>
              <w:jc w:val="center"/>
              <w:rPr>
                <w:rFonts w:cs="Arial"/>
                <w:b/>
                <w:sz w:val="20"/>
              </w:rPr>
            </w:pPr>
            <w:r w:rsidRPr="00C17987">
              <w:rPr>
                <w:rFonts w:cs="Arial"/>
                <w:b/>
                <w:sz w:val="20"/>
              </w:rPr>
              <w:t>gemäß §</w:t>
            </w:r>
            <w:r w:rsidR="00630E57">
              <w:rPr>
                <w:rFonts w:cs="Arial"/>
                <w:b/>
                <w:sz w:val="20"/>
              </w:rPr>
              <w:t xml:space="preserve"> </w:t>
            </w:r>
            <w:r w:rsidR="00F05053">
              <w:rPr>
                <w:rFonts w:cs="Arial"/>
                <w:b/>
                <w:sz w:val="20"/>
              </w:rPr>
              <w:t>14</w:t>
            </w:r>
            <w:r w:rsidRPr="00C17987">
              <w:rPr>
                <w:rFonts w:cs="Arial"/>
                <w:b/>
                <w:sz w:val="20"/>
              </w:rPr>
              <w:t xml:space="preserve"> BioStoffV</w:t>
            </w: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5E2EA6">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tcPr>
          <w:p w:rsidR="00285F7C" w:rsidRPr="00C17987" w:rsidRDefault="00285F7C" w:rsidP="0002364E">
            <w:pPr>
              <w:rPr>
                <w:rFonts w:cs="Arial"/>
                <w:b/>
                <w:sz w:val="20"/>
              </w:rPr>
            </w:pPr>
          </w:p>
        </w:tc>
        <w:tc>
          <w:tcPr>
            <w:tcW w:w="5103" w:type="dxa"/>
            <w:gridSpan w:val="4"/>
            <w:vMerge w:val="restart"/>
            <w:tcBorders>
              <w:top w:val="single" w:sz="4" w:space="0" w:color="auto"/>
              <w:left w:val="single" w:sz="4" w:space="0" w:color="auto"/>
              <w:right w:val="single" w:sz="4" w:space="0" w:color="auto"/>
            </w:tcBorders>
            <w:shd w:val="clear" w:color="auto" w:fill="auto"/>
          </w:tcPr>
          <w:p w:rsidR="0080287A" w:rsidRPr="0080287A" w:rsidRDefault="0080287A" w:rsidP="0080287A">
            <w:pPr>
              <w:jc w:val="center"/>
              <w:rPr>
                <w:rFonts w:cs="Arial"/>
                <w:b/>
                <w:sz w:val="4"/>
                <w:szCs w:val="4"/>
              </w:rPr>
            </w:pPr>
          </w:p>
          <w:p w:rsidR="00BF2816" w:rsidRPr="00B07350" w:rsidRDefault="00B07350" w:rsidP="00B07350">
            <w:pPr>
              <w:rPr>
                <w:rFonts w:cs="Arial"/>
                <w:b/>
                <w:sz w:val="22"/>
                <w:szCs w:val="22"/>
              </w:rPr>
            </w:pPr>
            <w:r w:rsidRPr="00B07350">
              <w:rPr>
                <w:rFonts w:cs="Arial"/>
                <w:b/>
                <w:sz w:val="22"/>
                <w:szCs w:val="22"/>
              </w:rPr>
              <w:t>Firma</w:t>
            </w:r>
            <w:r w:rsidR="00BF2816" w:rsidRPr="00B07350">
              <w:rPr>
                <w:rFonts w:cs="Arial"/>
                <w:b/>
                <w:sz w:val="22"/>
                <w:szCs w:val="22"/>
              </w:rPr>
              <w:t xml:space="preserve">: </w:t>
            </w:r>
          </w:p>
          <w:p w:rsidR="0080287A" w:rsidRDefault="0080287A" w:rsidP="00BF2816">
            <w:pPr>
              <w:jc w:val="center"/>
            </w:pPr>
          </w:p>
          <w:p w:rsidR="00285F7C" w:rsidRPr="0080287A" w:rsidRDefault="00285F7C" w:rsidP="0002364E">
            <w:pPr>
              <w:jc w:val="center"/>
              <w:rPr>
                <w:rFonts w:cs="Arial"/>
                <w:b/>
                <w:sz w:val="4"/>
                <w:szCs w:val="4"/>
              </w:rPr>
            </w:pPr>
          </w:p>
        </w:tc>
        <w:tc>
          <w:tcPr>
            <w:tcW w:w="2697" w:type="dxa"/>
            <w:gridSpan w:val="3"/>
            <w:vMerge/>
            <w:tcBorders>
              <w:left w:val="single" w:sz="4" w:space="0" w:color="auto"/>
            </w:tcBorders>
            <w:shd w:val="clear" w:color="auto" w:fill="auto"/>
          </w:tcPr>
          <w:p w:rsidR="00285F7C" w:rsidRPr="00C17987" w:rsidRDefault="00285F7C" w:rsidP="0002364E">
            <w:pPr>
              <w:rPr>
                <w:rFonts w:cs="Arial"/>
                <w:b/>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5E2EA6">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103" w:type="dxa"/>
            <w:gridSpan w:val="4"/>
            <w:vMerge/>
            <w:tcBorders>
              <w:left w:val="single" w:sz="4" w:space="0" w:color="auto"/>
              <w:right w:val="single" w:sz="4" w:space="0" w:color="auto"/>
            </w:tcBorders>
            <w:shd w:val="clear" w:color="auto" w:fill="auto"/>
            <w:vAlign w:val="bottom"/>
          </w:tcPr>
          <w:p w:rsidR="00285F7C" w:rsidRPr="00C17987" w:rsidRDefault="00285F7C" w:rsidP="0002364E">
            <w:pPr>
              <w:rPr>
                <w:rFonts w:cs="Arial"/>
                <w:sz w:val="20"/>
              </w:rPr>
            </w:pP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5E2EA6">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55"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103" w:type="dxa"/>
            <w:gridSpan w:val="4"/>
            <w:vMerge/>
            <w:tcBorders>
              <w:left w:val="single" w:sz="4" w:space="0" w:color="auto"/>
              <w:right w:val="single" w:sz="4" w:space="0" w:color="auto"/>
            </w:tcBorders>
            <w:shd w:val="clear" w:color="auto" w:fill="auto"/>
            <w:vAlign w:val="bottom"/>
          </w:tcPr>
          <w:p w:rsidR="00285F7C" w:rsidRPr="00C17987" w:rsidRDefault="00285F7C" w:rsidP="0002364E">
            <w:pPr>
              <w:rPr>
                <w:rFonts w:cs="Arial"/>
                <w:sz w:val="20"/>
              </w:rPr>
            </w:pP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4003D3" w:rsidRPr="00C17987" w:rsidTr="005E2EA6">
        <w:trPr>
          <w:trHeight w:hRule="exact" w:val="397"/>
        </w:trPr>
        <w:tc>
          <w:tcPr>
            <w:tcW w:w="172" w:type="dxa"/>
            <w:tcBorders>
              <w:top w:val="nil"/>
              <w:left w:val="nil"/>
              <w:bottom w:val="nil"/>
              <w:right w:val="nil"/>
            </w:tcBorders>
            <w:shd w:val="clear" w:color="auto" w:fill="008000"/>
            <w:noWrap/>
            <w:vAlign w:val="bottom"/>
          </w:tcPr>
          <w:p w:rsidR="004003D3" w:rsidRPr="00C17987" w:rsidRDefault="004003D3" w:rsidP="0002364E">
            <w:pPr>
              <w:rPr>
                <w:rFonts w:cs="Arial"/>
                <w:sz w:val="20"/>
              </w:rPr>
            </w:pPr>
            <w:r w:rsidRPr="00C17987">
              <w:rPr>
                <w:rFonts w:cs="Arial"/>
                <w:sz w:val="20"/>
              </w:rPr>
              <w:t> </w:t>
            </w:r>
          </w:p>
        </w:tc>
        <w:tc>
          <w:tcPr>
            <w:tcW w:w="10255" w:type="dxa"/>
            <w:gridSpan w:val="10"/>
            <w:tcBorders>
              <w:top w:val="nil"/>
              <w:left w:val="nil"/>
              <w:right w:val="nil"/>
            </w:tcBorders>
            <w:shd w:val="clear" w:color="auto" w:fill="008000"/>
            <w:noWrap/>
            <w:vAlign w:val="center"/>
          </w:tcPr>
          <w:p w:rsidR="004003D3" w:rsidRPr="00C17A88" w:rsidRDefault="00480345" w:rsidP="0002364E">
            <w:pPr>
              <w:jc w:val="center"/>
              <w:rPr>
                <w:rFonts w:cs="Arial"/>
                <w:b/>
                <w:smallCaps/>
                <w:color w:val="FFFFFF"/>
                <w:szCs w:val="24"/>
              </w:rPr>
            </w:pPr>
            <w:r w:rsidRPr="00C17A88">
              <w:rPr>
                <w:rFonts w:cs="Arial"/>
                <w:b/>
                <w:smallCaps/>
                <w:color w:val="FFFFFF"/>
                <w:szCs w:val="24"/>
              </w:rPr>
              <w:t>Biologischer Arbeitsstoff</w:t>
            </w:r>
          </w:p>
        </w:tc>
        <w:tc>
          <w:tcPr>
            <w:tcW w:w="165" w:type="dxa"/>
            <w:tcBorders>
              <w:top w:val="nil"/>
              <w:left w:val="nil"/>
              <w:bottom w:val="nil"/>
              <w:right w:val="nil"/>
            </w:tcBorders>
            <w:shd w:val="clear" w:color="auto" w:fill="008000"/>
            <w:noWrap/>
            <w:vAlign w:val="bottom"/>
          </w:tcPr>
          <w:p w:rsidR="004003D3" w:rsidRPr="00C17987" w:rsidRDefault="004003D3" w:rsidP="0002364E">
            <w:pPr>
              <w:rPr>
                <w:rFonts w:cs="Arial"/>
                <w:sz w:val="20"/>
              </w:rPr>
            </w:pPr>
            <w:r w:rsidRPr="00C17987">
              <w:rPr>
                <w:rFonts w:cs="Arial"/>
                <w:sz w:val="20"/>
              </w:rPr>
              <w:t> </w:t>
            </w:r>
          </w:p>
        </w:tc>
      </w:tr>
      <w:tr w:rsidR="0072651C" w:rsidRPr="00C17987" w:rsidTr="005E2EA6">
        <w:trPr>
          <w:trHeight w:hRule="exact" w:val="255"/>
        </w:trPr>
        <w:tc>
          <w:tcPr>
            <w:tcW w:w="172" w:type="dxa"/>
            <w:tcBorders>
              <w:top w:val="nil"/>
              <w:left w:val="nil"/>
              <w:bottom w:val="nil"/>
            </w:tcBorders>
            <w:shd w:val="clear" w:color="auto" w:fill="008000"/>
            <w:noWrap/>
            <w:vAlign w:val="bottom"/>
          </w:tcPr>
          <w:p w:rsidR="0072651C" w:rsidRPr="00C17987" w:rsidRDefault="0072651C" w:rsidP="0002364E">
            <w:pPr>
              <w:rPr>
                <w:rFonts w:cs="Arial"/>
                <w:b/>
                <w:sz w:val="20"/>
              </w:rPr>
            </w:pPr>
            <w:r w:rsidRPr="00C17987">
              <w:rPr>
                <w:rFonts w:cs="Arial"/>
                <w:b/>
                <w:sz w:val="20"/>
              </w:rPr>
              <w:t> </w:t>
            </w:r>
          </w:p>
        </w:tc>
        <w:tc>
          <w:tcPr>
            <w:tcW w:w="10255" w:type="dxa"/>
            <w:gridSpan w:val="10"/>
            <w:vMerge w:val="restart"/>
            <w:shd w:val="clear" w:color="auto" w:fill="auto"/>
            <w:noWrap/>
            <w:vAlign w:val="center"/>
          </w:tcPr>
          <w:p w:rsidR="0072651C" w:rsidRDefault="00CD7DEF" w:rsidP="00CD7DEF">
            <w:pPr>
              <w:jc w:val="center"/>
              <w:rPr>
                <w:rFonts w:cs="Arial"/>
                <w:b/>
                <w:szCs w:val="24"/>
              </w:rPr>
            </w:pPr>
            <w:proofErr w:type="spellStart"/>
            <w:r w:rsidRPr="00CD7DEF">
              <w:rPr>
                <w:rFonts w:cs="Arial"/>
                <w:b/>
                <w:szCs w:val="24"/>
              </w:rPr>
              <w:t>Borrelien</w:t>
            </w:r>
            <w:proofErr w:type="spellEnd"/>
            <w:r w:rsidRPr="00CD7DEF">
              <w:rPr>
                <w:rFonts w:cs="Arial"/>
                <w:b/>
                <w:szCs w:val="24"/>
              </w:rPr>
              <w:t xml:space="preserve"> </w:t>
            </w:r>
            <w:r w:rsidR="00F20CC1">
              <w:rPr>
                <w:rFonts w:cs="Arial"/>
                <w:b/>
                <w:szCs w:val="24"/>
              </w:rPr>
              <w:t xml:space="preserve">– </w:t>
            </w:r>
            <w:r w:rsidRPr="00CD7DEF">
              <w:rPr>
                <w:rFonts w:cs="Arial"/>
                <w:b/>
                <w:szCs w:val="24"/>
              </w:rPr>
              <w:t xml:space="preserve">Risikogruppe 2 und FSME-Virus </w:t>
            </w:r>
            <w:r w:rsidR="00F20CC1">
              <w:rPr>
                <w:rFonts w:cs="Arial"/>
                <w:b/>
                <w:szCs w:val="24"/>
              </w:rPr>
              <w:t>–</w:t>
            </w:r>
            <w:r w:rsidRPr="00CD7DEF">
              <w:rPr>
                <w:rFonts w:cs="Arial"/>
                <w:b/>
                <w:szCs w:val="24"/>
              </w:rPr>
              <w:t xml:space="preserve"> Risikogruppe 3</w:t>
            </w:r>
            <w:r w:rsidR="006B3AAA">
              <w:rPr>
                <w:rFonts w:cs="Arial"/>
                <w:b/>
                <w:szCs w:val="24"/>
              </w:rPr>
              <w:t>(**)</w:t>
            </w:r>
          </w:p>
          <w:p w:rsidR="00324483" w:rsidRPr="00324483" w:rsidRDefault="00324483" w:rsidP="00CD7DEF">
            <w:pPr>
              <w:jc w:val="center"/>
              <w:rPr>
                <w:rFonts w:cs="Arial"/>
                <w:b/>
                <w:sz w:val="4"/>
                <w:szCs w:val="4"/>
              </w:rPr>
            </w:pPr>
          </w:p>
          <w:p w:rsidR="00324483" w:rsidRPr="00324483" w:rsidRDefault="00324483" w:rsidP="00324483">
            <w:pPr>
              <w:autoSpaceDE w:val="0"/>
              <w:autoSpaceDN w:val="0"/>
              <w:adjustRightInd w:val="0"/>
              <w:ind w:left="284" w:hanging="284"/>
              <w:rPr>
                <w:rFonts w:cs="Arial"/>
                <w:sz w:val="20"/>
              </w:rPr>
            </w:pPr>
            <w:r>
              <w:rPr>
                <w:rFonts w:cs="Arial"/>
                <w:sz w:val="20"/>
              </w:rPr>
              <w:t xml:space="preserve">**: </w:t>
            </w:r>
            <w:r w:rsidRPr="00430878">
              <w:rPr>
                <w:rFonts w:cs="Arial"/>
                <w:sz w:val="20"/>
              </w:rPr>
              <w:t xml:space="preserve">Dieser </w:t>
            </w:r>
            <w:proofErr w:type="spellStart"/>
            <w:r w:rsidRPr="00430878">
              <w:rPr>
                <w:rFonts w:cs="Arial"/>
                <w:sz w:val="20"/>
              </w:rPr>
              <w:t>Biostoff</w:t>
            </w:r>
            <w:proofErr w:type="spellEnd"/>
            <w:r w:rsidRPr="00430878">
              <w:rPr>
                <w:rFonts w:cs="Arial"/>
                <w:sz w:val="20"/>
              </w:rPr>
              <w:t xml:space="preserve"> der Risikogruppe 3 wurde mit zwei Sternchen (**) versehen. Das Infektionsrisiko für Arbeitnehmer ist begrenzt, da eine Übertragung über den Luftweg normalerweise nicht erfolgen kann.</w:t>
            </w:r>
          </w:p>
        </w:tc>
        <w:tc>
          <w:tcPr>
            <w:tcW w:w="165" w:type="dxa"/>
            <w:tcBorders>
              <w:top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72651C" w:rsidRPr="00C17987" w:rsidTr="005E2EA6">
        <w:trPr>
          <w:trHeight w:hRule="exact" w:val="255"/>
        </w:trPr>
        <w:tc>
          <w:tcPr>
            <w:tcW w:w="172" w:type="dxa"/>
            <w:tcBorders>
              <w:top w:val="nil"/>
              <w:left w:val="nil"/>
              <w:bottom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vMerge/>
            <w:shd w:val="clear" w:color="auto" w:fill="auto"/>
            <w:noWrap/>
            <w:vAlign w:val="bottom"/>
          </w:tcPr>
          <w:p w:rsidR="0072651C" w:rsidRPr="00C17987" w:rsidRDefault="0072651C" w:rsidP="0002364E">
            <w:pPr>
              <w:rPr>
                <w:rFonts w:cs="Arial"/>
                <w:sz w:val="20"/>
              </w:rPr>
            </w:pPr>
          </w:p>
        </w:tc>
        <w:tc>
          <w:tcPr>
            <w:tcW w:w="165" w:type="dxa"/>
            <w:tcBorders>
              <w:top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72651C" w:rsidRPr="00C17987" w:rsidTr="005E2EA6">
        <w:trPr>
          <w:trHeight w:val="255"/>
        </w:trPr>
        <w:tc>
          <w:tcPr>
            <w:tcW w:w="172" w:type="dxa"/>
            <w:tcBorders>
              <w:top w:val="nil"/>
              <w:left w:val="nil"/>
              <w:bottom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vMerge/>
            <w:shd w:val="clear" w:color="auto" w:fill="auto"/>
            <w:noWrap/>
            <w:vAlign w:val="center"/>
          </w:tcPr>
          <w:p w:rsidR="0072651C" w:rsidRPr="00C17987" w:rsidRDefault="0072651C" w:rsidP="0002364E">
            <w:pPr>
              <w:rPr>
                <w:rFonts w:cs="Arial"/>
                <w:sz w:val="20"/>
              </w:rPr>
            </w:pPr>
          </w:p>
        </w:tc>
        <w:tc>
          <w:tcPr>
            <w:tcW w:w="165" w:type="dxa"/>
            <w:tcBorders>
              <w:top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9B674F" w:rsidRPr="00C17987" w:rsidTr="005E2EA6">
        <w:trPr>
          <w:trHeight w:val="397"/>
        </w:trPr>
        <w:tc>
          <w:tcPr>
            <w:tcW w:w="172" w:type="dxa"/>
            <w:tcBorders>
              <w:top w:val="nil"/>
              <w:left w:val="nil"/>
              <w:bottom w:val="nil"/>
              <w:right w:val="nil"/>
            </w:tcBorders>
            <w:shd w:val="clear" w:color="auto" w:fill="008000"/>
            <w:noWrap/>
            <w:vAlign w:val="bottom"/>
          </w:tcPr>
          <w:p w:rsidR="009B674F" w:rsidRPr="00C17987" w:rsidRDefault="009B674F"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rsidR="009B674F" w:rsidRPr="00C17A88" w:rsidRDefault="00285F7C" w:rsidP="0002364E">
            <w:pPr>
              <w:jc w:val="center"/>
              <w:rPr>
                <w:rFonts w:cs="Arial"/>
                <w:b/>
                <w:smallCaps/>
                <w:color w:val="FFFFFF"/>
                <w:szCs w:val="24"/>
              </w:rPr>
            </w:pPr>
            <w:r w:rsidRPr="00C17A88">
              <w:rPr>
                <w:rFonts w:cs="Arial"/>
                <w:b/>
                <w:smallCaps/>
                <w:color w:val="FFFFFF"/>
                <w:szCs w:val="24"/>
              </w:rPr>
              <w:t>Gefahren für die Beschäftigten</w:t>
            </w:r>
          </w:p>
        </w:tc>
        <w:tc>
          <w:tcPr>
            <w:tcW w:w="165" w:type="dxa"/>
            <w:tcBorders>
              <w:top w:val="nil"/>
              <w:left w:val="nil"/>
              <w:bottom w:val="nil"/>
              <w:right w:val="nil"/>
            </w:tcBorders>
            <w:shd w:val="clear" w:color="auto" w:fill="008000"/>
            <w:noWrap/>
            <w:vAlign w:val="bottom"/>
          </w:tcPr>
          <w:p w:rsidR="009B674F" w:rsidRPr="00C17987" w:rsidRDefault="009B674F" w:rsidP="0002364E">
            <w:pPr>
              <w:rPr>
                <w:rFonts w:cs="Arial"/>
                <w:sz w:val="20"/>
              </w:rPr>
            </w:pPr>
            <w:r w:rsidRPr="00C17987">
              <w:rPr>
                <w:rFonts w:cs="Arial"/>
                <w:sz w:val="20"/>
              </w:rPr>
              <w:t> </w:t>
            </w:r>
          </w:p>
        </w:tc>
      </w:tr>
      <w:tr w:rsidR="0072651C" w:rsidRPr="00C17987" w:rsidTr="005E2EA6">
        <w:trPr>
          <w:trHeight w:val="255"/>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A374D5" w:rsidRDefault="00A374D5" w:rsidP="0002364E">
            <w:pPr>
              <w:rPr>
                <w:rFonts w:cs="Arial"/>
                <w:sz w:val="20"/>
              </w:rPr>
            </w:pPr>
          </w:p>
          <w:p w:rsidR="004D48B9" w:rsidRDefault="004D48B9" w:rsidP="0002364E">
            <w:pPr>
              <w:rPr>
                <w:rFonts w:cs="Arial"/>
                <w:sz w:val="20"/>
              </w:rPr>
            </w:pPr>
          </w:p>
          <w:p w:rsidR="004D48B9" w:rsidRDefault="004D48B9" w:rsidP="0002364E">
            <w:pPr>
              <w:rPr>
                <w:rFonts w:cs="Arial"/>
                <w:sz w:val="20"/>
              </w:rPr>
            </w:pPr>
          </w:p>
          <w:p w:rsidR="004D48B9" w:rsidRPr="00C17987" w:rsidRDefault="004D48B9" w:rsidP="0002364E">
            <w:pPr>
              <w:rPr>
                <w:rFonts w:cs="Arial"/>
                <w:sz w:val="20"/>
              </w:rPr>
            </w:pPr>
          </w:p>
          <w:p w:rsidR="00503D2D" w:rsidRDefault="00503D2D" w:rsidP="0002364E">
            <w:pPr>
              <w:rPr>
                <w:rFonts w:cs="Arial"/>
                <w:noProof/>
                <w:sz w:val="20"/>
              </w:rPr>
            </w:pPr>
          </w:p>
          <w:p w:rsidR="00503D2D" w:rsidRDefault="00503D2D" w:rsidP="0002364E">
            <w:pPr>
              <w:rPr>
                <w:rFonts w:cs="Arial"/>
                <w:noProof/>
                <w:sz w:val="20"/>
              </w:rPr>
            </w:pPr>
          </w:p>
          <w:p w:rsidR="0072651C" w:rsidRDefault="007A45FF" w:rsidP="0002364E">
            <w:pPr>
              <w:rPr>
                <w:rFonts w:cs="Arial"/>
                <w:sz w:val="20"/>
              </w:rPr>
            </w:pPr>
            <w:r w:rsidRPr="00C17987">
              <w:rPr>
                <w:rFonts w:cs="Arial"/>
                <w:noProof/>
                <w:sz w:val="20"/>
              </w:rPr>
              <w:drawing>
                <wp:inline distT="0" distB="0" distL="0" distR="0">
                  <wp:extent cx="507600" cy="439200"/>
                  <wp:effectExtent l="0" t="0" r="6985" b="0"/>
                  <wp:docPr id="1" name="Bild 1" descr="gefahzeichen_bio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fahzeichen_biostoff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600" cy="439200"/>
                          </a:xfrm>
                          <a:prstGeom prst="rect">
                            <a:avLst/>
                          </a:prstGeom>
                          <a:noFill/>
                          <a:ln>
                            <a:noFill/>
                          </a:ln>
                        </pic:spPr>
                      </pic:pic>
                    </a:graphicData>
                  </a:graphic>
                </wp:inline>
              </w:drawing>
            </w:r>
          </w:p>
          <w:p w:rsidR="00EA4687" w:rsidRPr="00C17987" w:rsidRDefault="00EA4687" w:rsidP="0002364E">
            <w:pPr>
              <w:rPr>
                <w:rFonts w:cs="Arial"/>
                <w:sz w:val="20"/>
              </w:rPr>
            </w:pPr>
          </w:p>
        </w:tc>
        <w:tc>
          <w:tcPr>
            <w:tcW w:w="9263" w:type="dxa"/>
            <w:gridSpan w:val="9"/>
            <w:tcBorders>
              <w:top w:val="nil"/>
              <w:left w:val="nil"/>
              <w:right w:val="nil"/>
            </w:tcBorders>
            <w:shd w:val="clear" w:color="auto" w:fill="auto"/>
          </w:tcPr>
          <w:p w:rsidR="007F5924" w:rsidRPr="00B07350" w:rsidRDefault="007F5924" w:rsidP="007F5924">
            <w:pPr>
              <w:ind w:left="-70"/>
              <w:rPr>
                <w:rFonts w:cs="Arial"/>
                <w:b/>
                <w:sz w:val="22"/>
                <w:szCs w:val="22"/>
              </w:rPr>
            </w:pPr>
            <w:bookmarkStart w:id="0" w:name="_GoBack"/>
            <w:bookmarkEnd w:id="0"/>
            <w:r w:rsidRPr="00B07350">
              <w:rPr>
                <w:rFonts w:cs="Arial"/>
                <w:b/>
                <w:sz w:val="22"/>
                <w:szCs w:val="22"/>
              </w:rPr>
              <w:t>Aufnahmepfad/Übertragungsweg</w:t>
            </w:r>
            <w:r w:rsidR="00C17987" w:rsidRPr="00B07350">
              <w:rPr>
                <w:rFonts w:cs="Arial"/>
                <w:b/>
                <w:sz w:val="22"/>
                <w:szCs w:val="22"/>
              </w:rPr>
              <w:t>:</w:t>
            </w:r>
          </w:p>
          <w:p w:rsidR="00503D2D" w:rsidRDefault="004F3754" w:rsidP="00CC0110">
            <w:pPr>
              <w:pStyle w:val="Kopfzeile"/>
              <w:ind w:left="-70"/>
              <w:rPr>
                <w:rFonts w:cs="Arial"/>
                <w:sz w:val="22"/>
                <w:szCs w:val="22"/>
              </w:rPr>
            </w:pPr>
            <w:r w:rsidRPr="00B07350">
              <w:rPr>
                <w:rFonts w:cs="Arial"/>
                <w:sz w:val="22"/>
                <w:szCs w:val="22"/>
              </w:rPr>
              <w:t xml:space="preserve">Eine Infektion kann über Zeckenstich (Holzbock – </w:t>
            </w:r>
            <w:proofErr w:type="spellStart"/>
            <w:r w:rsidRPr="00B07350">
              <w:rPr>
                <w:rFonts w:cs="Arial"/>
                <w:sz w:val="22"/>
                <w:szCs w:val="22"/>
              </w:rPr>
              <w:t>Ixodes</w:t>
            </w:r>
            <w:proofErr w:type="spellEnd"/>
            <w:r w:rsidRPr="00B07350">
              <w:rPr>
                <w:rFonts w:cs="Arial"/>
                <w:sz w:val="22"/>
                <w:szCs w:val="22"/>
              </w:rPr>
              <w:t xml:space="preserve"> </w:t>
            </w:r>
            <w:proofErr w:type="spellStart"/>
            <w:r w:rsidRPr="00B07350">
              <w:rPr>
                <w:rFonts w:cs="Arial"/>
                <w:sz w:val="22"/>
                <w:szCs w:val="22"/>
              </w:rPr>
              <w:t>ricinus</w:t>
            </w:r>
            <w:proofErr w:type="spellEnd"/>
            <w:r w:rsidRPr="00B07350">
              <w:rPr>
                <w:rFonts w:cs="Arial"/>
                <w:sz w:val="22"/>
                <w:szCs w:val="22"/>
              </w:rPr>
              <w:t xml:space="preserve">, </w:t>
            </w:r>
            <w:proofErr w:type="spellStart"/>
            <w:r w:rsidRPr="00B07350">
              <w:rPr>
                <w:rFonts w:cs="Arial"/>
                <w:sz w:val="22"/>
                <w:szCs w:val="22"/>
              </w:rPr>
              <w:t>Auwaldzecke</w:t>
            </w:r>
            <w:proofErr w:type="spellEnd"/>
            <w:r w:rsidRPr="00B07350">
              <w:rPr>
                <w:rFonts w:cs="Arial"/>
                <w:sz w:val="22"/>
                <w:szCs w:val="22"/>
              </w:rPr>
              <w:t xml:space="preserve"> – </w:t>
            </w:r>
          </w:p>
          <w:p w:rsidR="004F3754" w:rsidRPr="00B07350" w:rsidRDefault="004F3754" w:rsidP="00CC0110">
            <w:pPr>
              <w:pStyle w:val="Kopfzeile"/>
              <w:ind w:left="-70"/>
              <w:rPr>
                <w:rFonts w:cs="Arial"/>
                <w:sz w:val="22"/>
                <w:szCs w:val="22"/>
              </w:rPr>
            </w:pPr>
            <w:proofErr w:type="spellStart"/>
            <w:r w:rsidRPr="00B07350">
              <w:rPr>
                <w:rFonts w:cs="Arial"/>
                <w:sz w:val="22"/>
                <w:szCs w:val="22"/>
              </w:rPr>
              <w:t>Dermacentor</w:t>
            </w:r>
            <w:proofErr w:type="spellEnd"/>
            <w:r w:rsidRPr="00B07350">
              <w:rPr>
                <w:rFonts w:cs="Arial"/>
                <w:sz w:val="22"/>
                <w:szCs w:val="22"/>
              </w:rPr>
              <w:t xml:space="preserve"> </w:t>
            </w:r>
            <w:proofErr w:type="spellStart"/>
            <w:r w:rsidRPr="00B07350">
              <w:rPr>
                <w:rFonts w:cs="Arial"/>
                <w:sz w:val="22"/>
                <w:szCs w:val="22"/>
              </w:rPr>
              <w:t>reticulatus</w:t>
            </w:r>
            <w:proofErr w:type="spellEnd"/>
            <w:r w:rsidRPr="00B07350">
              <w:rPr>
                <w:rFonts w:cs="Arial"/>
                <w:sz w:val="22"/>
                <w:szCs w:val="22"/>
              </w:rPr>
              <w:t>) erfolgen.</w:t>
            </w:r>
          </w:p>
          <w:p w:rsidR="007F5924" w:rsidRPr="00B07350" w:rsidRDefault="00C17A88" w:rsidP="004F3754">
            <w:pPr>
              <w:ind w:left="-70"/>
              <w:rPr>
                <w:rFonts w:cs="Arial"/>
                <w:sz w:val="22"/>
                <w:szCs w:val="22"/>
              </w:rPr>
            </w:pPr>
            <w:r w:rsidRPr="00B07350">
              <w:rPr>
                <w:rFonts w:cs="Arial"/>
                <w:b/>
                <w:sz w:val="22"/>
                <w:szCs w:val="22"/>
              </w:rPr>
              <w:t>G</w:t>
            </w:r>
            <w:r w:rsidR="00C17987" w:rsidRPr="00B07350">
              <w:rPr>
                <w:rFonts w:cs="Arial"/>
                <w:b/>
                <w:sz w:val="22"/>
                <w:szCs w:val="22"/>
              </w:rPr>
              <w:t>esundheitliche Wirkungen:</w:t>
            </w:r>
          </w:p>
          <w:p w:rsidR="007F5924" w:rsidRPr="00B07350" w:rsidRDefault="007F5924" w:rsidP="007F5924">
            <w:pPr>
              <w:ind w:left="-70"/>
              <w:rPr>
                <w:rFonts w:cs="Arial"/>
                <w:sz w:val="22"/>
                <w:szCs w:val="22"/>
              </w:rPr>
            </w:pPr>
            <w:r w:rsidRPr="00B07350">
              <w:rPr>
                <w:rFonts w:cs="Arial"/>
                <w:sz w:val="22"/>
                <w:szCs w:val="22"/>
              </w:rPr>
              <w:t>Grundsätzlich können Entzündungen der Stichstellen auftreten.</w:t>
            </w:r>
          </w:p>
          <w:p w:rsidR="007F5924" w:rsidRPr="00B07350" w:rsidRDefault="007F5924" w:rsidP="007F5924">
            <w:pPr>
              <w:ind w:left="-70"/>
              <w:rPr>
                <w:rFonts w:cs="Arial"/>
                <w:sz w:val="22"/>
                <w:szCs w:val="22"/>
              </w:rPr>
            </w:pPr>
            <w:r w:rsidRPr="00B07350">
              <w:rPr>
                <w:rFonts w:cs="Arial"/>
                <w:sz w:val="22"/>
                <w:szCs w:val="22"/>
              </w:rPr>
              <w:t xml:space="preserve">Ein Symptom einer </w:t>
            </w:r>
            <w:r w:rsidRPr="00B07350">
              <w:rPr>
                <w:rFonts w:cs="Arial"/>
                <w:b/>
                <w:sz w:val="22"/>
                <w:szCs w:val="22"/>
              </w:rPr>
              <w:t>Borreliose</w:t>
            </w:r>
            <w:r w:rsidRPr="00B07350">
              <w:rPr>
                <w:rFonts w:cs="Arial"/>
                <w:sz w:val="22"/>
                <w:szCs w:val="22"/>
              </w:rPr>
              <w:t xml:space="preserve"> (verursacht durch </w:t>
            </w:r>
            <w:proofErr w:type="spellStart"/>
            <w:r w:rsidRPr="00B07350">
              <w:rPr>
                <w:rFonts w:cs="Arial"/>
                <w:sz w:val="22"/>
                <w:szCs w:val="22"/>
              </w:rPr>
              <w:t>Borrelien</w:t>
            </w:r>
            <w:proofErr w:type="spellEnd"/>
            <w:r w:rsidRPr="00B07350">
              <w:rPr>
                <w:rFonts w:cs="Arial"/>
                <w:sz w:val="22"/>
                <w:szCs w:val="22"/>
              </w:rPr>
              <w:t xml:space="preserve">) kann die so genannte Wanderröte (Erythema </w:t>
            </w:r>
            <w:proofErr w:type="spellStart"/>
            <w:r w:rsidRPr="00B07350">
              <w:rPr>
                <w:rFonts w:cs="Arial"/>
                <w:sz w:val="22"/>
                <w:szCs w:val="22"/>
              </w:rPr>
              <w:t>migrans</w:t>
            </w:r>
            <w:proofErr w:type="spellEnd"/>
            <w:r w:rsidRPr="00B07350">
              <w:rPr>
                <w:rFonts w:cs="Arial"/>
                <w:sz w:val="22"/>
                <w:szCs w:val="22"/>
              </w:rPr>
              <w:t xml:space="preserve">) sein, eine kreisförmige sich ausbreitende Rötung der Haut um die Stichstelle. Die Borreliose kann zu dauerhaften Erkrankungen, z. B. der Gelenke und des Nervensystems führen. </w:t>
            </w:r>
          </w:p>
          <w:p w:rsidR="007F5924" w:rsidRPr="00B07350" w:rsidRDefault="007F5924" w:rsidP="007F5924">
            <w:pPr>
              <w:ind w:left="-70"/>
              <w:rPr>
                <w:rFonts w:cs="Arial"/>
                <w:sz w:val="22"/>
                <w:szCs w:val="22"/>
              </w:rPr>
            </w:pPr>
            <w:r w:rsidRPr="00B07350">
              <w:rPr>
                <w:rFonts w:cs="Arial"/>
                <w:sz w:val="22"/>
                <w:szCs w:val="22"/>
              </w:rPr>
              <w:t xml:space="preserve">Nach einem Stich einer mit dem </w:t>
            </w:r>
            <w:r w:rsidRPr="00B07350">
              <w:rPr>
                <w:rFonts w:cs="Arial"/>
                <w:b/>
                <w:sz w:val="22"/>
                <w:szCs w:val="22"/>
              </w:rPr>
              <w:t>FSME</w:t>
            </w:r>
            <w:r w:rsidRPr="00B07350">
              <w:rPr>
                <w:rFonts w:cs="Arial"/>
                <w:sz w:val="22"/>
                <w:szCs w:val="22"/>
              </w:rPr>
              <w:t>-Virus infizierten Zecke (bevorzugt in FSME-Risikogebieten) können nach ca. 7 – 15 Tagen grippeähnliche Symptome auftreten. In einer späteren Krankheitsphase können schwere Störungen des zentralen Nervensystems (Hirnhautentzündung) die Folge sein.</w:t>
            </w:r>
          </w:p>
          <w:p w:rsidR="00E758B1" w:rsidRPr="007F5924" w:rsidRDefault="00E758B1" w:rsidP="007F5924">
            <w:pPr>
              <w:ind w:left="-70"/>
              <w:rPr>
                <w:rFonts w:cs="Arial"/>
                <w:sz w:val="20"/>
              </w:rPr>
            </w:pPr>
          </w:p>
        </w:tc>
        <w:tc>
          <w:tcPr>
            <w:tcW w:w="165"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AE6068" w:rsidRPr="00C17987" w:rsidTr="005E2EA6">
        <w:trPr>
          <w:trHeight w:hRule="exact" w:val="397"/>
        </w:trPr>
        <w:tc>
          <w:tcPr>
            <w:tcW w:w="172" w:type="dxa"/>
            <w:tcBorders>
              <w:top w:val="nil"/>
              <w:left w:val="nil"/>
              <w:bottom w:val="nil"/>
              <w:right w:val="nil"/>
            </w:tcBorders>
            <w:shd w:val="clear" w:color="auto" w:fill="008000"/>
            <w:noWrap/>
            <w:vAlign w:val="bottom"/>
          </w:tcPr>
          <w:p w:rsidR="00AE6068" w:rsidRPr="00C17987" w:rsidRDefault="00AE6068" w:rsidP="0002364E">
            <w:pPr>
              <w:jc w:val="center"/>
              <w:rPr>
                <w:rFonts w:cs="Arial"/>
                <w:sz w:val="20"/>
              </w:rPr>
            </w:pPr>
          </w:p>
        </w:tc>
        <w:tc>
          <w:tcPr>
            <w:tcW w:w="10255" w:type="dxa"/>
            <w:gridSpan w:val="10"/>
            <w:tcBorders>
              <w:top w:val="nil"/>
              <w:left w:val="nil"/>
              <w:bottom w:val="nil"/>
              <w:right w:val="nil"/>
            </w:tcBorders>
            <w:shd w:val="clear" w:color="auto" w:fill="008000"/>
            <w:noWrap/>
            <w:vAlign w:val="center"/>
          </w:tcPr>
          <w:p w:rsidR="00AE6068" w:rsidRPr="00C17A88" w:rsidRDefault="00285F7C" w:rsidP="0002364E">
            <w:pPr>
              <w:jc w:val="center"/>
              <w:rPr>
                <w:rFonts w:cs="Arial"/>
                <w:b/>
                <w:smallCaps/>
                <w:color w:val="FFFFFF"/>
                <w:szCs w:val="24"/>
              </w:rPr>
            </w:pPr>
            <w:r w:rsidRPr="00C17A88">
              <w:rPr>
                <w:rFonts w:cs="Arial"/>
                <w:b/>
                <w:smallCaps/>
                <w:color w:val="FFFFFF"/>
                <w:szCs w:val="24"/>
              </w:rPr>
              <w:t>Schutzmaßnahmen und Verhaltensregeln</w:t>
            </w:r>
          </w:p>
        </w:tc>
        <w:tc>
          <w:tcPr>
            <w:tcW w:w="165" w:type="dxa"/>
            <w:tcBorders>
              <w:top w:val="nil"/>
              <w:left w:val="nil"/>
              <w:bottom w:val="nil"/>
              <w:right w:val="nil"/>
            </w:tcBorders>
            <w:shd w:val="clear" w:color="auto" w:fill="008000"/>
            <w:noWrap/>
            <w:vAlign w:val="bottom"/>
          </w:tcPr>
          <w:p w:rsidR="00AE6068" w:rsidRPr="00C17987" w:rsidRDefault="00AE6068" w:rsidP="0002364E">
            <w:pPr>
              <w:rPr>
                <w:rFonts w:cs="Arial"/>
                <w:sz w:val="20"/>
              </w:rPr>
            </w:pPr>
            <w:r w:rsidRPr="00C17987">
              <w:rPr>
                <w:rFonts w:cs="Arial"/>
                <w:sz w:val="20"/>
              </w:rPr>
              <w:t> </w:t>
            </w:r>
          </w:p>
        </w:tc>
      </w:tr>
      <w:tr w:rsidR="0072651C" w:rsidRPr="00C17987" w:rsidTr="005E2EA6">
        <w:trPr>
          <w:trHeight w:val="1845"/>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72651C" w:rsidRPr="00C17987" w:rsidRDefault="0072651C" w:rsidP="0002364E">
            <w:pPr>
              <w:autoSpaceDE w:val="0"/>
              <w:autoSpaceDN w:val="0"/>
              <w:adjustRightInd w:val="0"/>
              <w:rPr>
                <w:rFonts w:cs="Arial"/>
                <w:sz w:val="20"/>
              </w:rPr>
            </w:pPr>
          </w:p>
        </w:tc>
        <w:tc>
          <w:tcPr>
            <w:tcW w:w="9263" w:type="dxa"/>
            <w:gridSpan w:val="9"/>
            <w:tcBorders>
              <w:top w:val="nil"/>
              <w:left w:val="nil"/>
              <w:right w:val="nil"/>
            </w:tcBorders>
            <w:shd w:val="clear" w:color="auto" w:fill="auto"/>
          </w:tcPr>
          <w:p w:rsidR="00C17987" w:rsidRPr="00B07350" w:rsidRDefault="00C17987" w:rsidP="0002364E">
            <w:pPr>
              <w:autoSpaceDE w:val="0"/>
              <w:autoSpaceDN w:val="0"/>
              <w:adjustRightInd w:val="0"/>
              <w:rPr>
                <w:rFonts w:cs="Arial"/>
                <w:b/>
                <w:sz w:val="22"/>
                <w:szCs w:val="22"/>
              </w:rPr>
            </w:pPr>
            <w:r w:rsidRPr="00B07350">
              <w:rPr>
                <w:rFonts w:cs="Arial"/>
                <w:b/>
                <w:sz w:val="22"/>
                <w:szCs w:val="22"/>
              </w:rPr>
              <w:t>Maßnahmen zur Verhütung einer Exposition:</w:t>
            </w:r>
          </w:p>
          <w:p w:rsidR="007F5924" w:rsidRPr="00B07350" w:rsidRDefault="007F5924" w:rsidP="007F5924">
            <w:pPr>
              <w:numPr>
                <w:ilvl w:val="0"/>
                <w:numId w:val="11"/>
              </w:numPr>
              <w:tabs>
                <w:tab w:val="clear" w:pos="720"/>
                <w:tab w:val="num" w:pos="284"/>
              </w:tabs>
              <w:ind w:left="284" w:hanging="284"/>
              <w:rPr>
                <w:rFonts w:cs="Arial"/>
                <w:sz w:val="22"/>
                <w:szCs w:val="22"/>
              </w:rPr>
            </w:pPr>
            <w:r w:rsidRPr="00B07350">
              <w:rPr>
                <w:rFonts w:cs="Arial"/>
                <w:sz w:val="22"/>
                <w:szCs w:val="22"/>
              </w:rPr>
              <w:t xml:space="preserve">Es können </w:t>
            </w:r>
            <w:proofErr w:type="spellStart"/>
            <w:r w:rsidRPr="00B07350">
              <w:rPr>
                <w:rFonts w:cs="Arial"/>
                <w:sz w:val="22"/>
                <w:szCs w:val="22"/>
              </w:rPr>
              <w:t>Repellentien</w:t>
            </w:r>
            <w:proofErr w:type="spellEnd"/>
            <w:r w:rsidRPr="00B07350">
              <w:rPr>
                <w:rFonts w:cs="Arial"/>
                <w:sz w:val="22"/>
                <w:szCs w:val="22"/>
              </w:rPr>
              <w:t xml:space="preserve"> (z. B. </w:t>
            </w:r>
            <w:proofErr w:type="spellStart"/>
            <w:r w:rsidRPr="00B07350">
              <w:rPr>
                <w:rFonts w:cs="Arial"/>
                <w:sz w:val="22"/>
                <w:szCs w:val="22"/>
              </w:rPr>
              <w:t>Azaron</w:t>
            </w:r>
            <w:proofErr w:type="spellEnd"/>
            <w:r w:rsidRPr="00B07350">
              <w:rPr>
                <w:rFonts w:cs="Arial"/>
                <w:sz w:val="22"/>
                <w:szCs w:val="22"/>
              </w:rPr>
              <w:t xml:space="preserve"> oder </w:t>
            </w:r>
            <w:proofErr w:type="spellStart"/>
            <w:r w:rsidRPr="00B07350">
              <w:rPr>
                <w:rFonts w:cs="Arial"/>
                <w:sz w:val="22"/>
                <w:szCs w:val="22"/>
              </w:rPr>
              <w:t>Autan</w:t>
            </w:r>
            <w:proofErr w:type="spellEnd"/>
            <w:r w:rsidRPr="00B07350">
              <w:rPr>
                <w:rFonts w:cs="Arial"/>
                <w:sz w:val="22"/>
                <w:szCs w:val="22"/>
              </w:rPr>
              <w:t>) verwendet werden.</w:t>
            </w:r>
          </w:p>
          <w:p w:rsidR="007F5924" w:rsidRPr="00B07350" w:rsidRDefault="007F5924" w:rsidP="007F5924">
            <w:pPr>
              <w:numPr>
                <w:ilvl w:val="0"/>
                <w:numId w:val="11"/>
              </w:numPr>
              <w:tabs>
                <w:tab w:val="clear" w:pos="720"/>
                <w:tab w:val="num" w:pos="284"/>
              </w:tabs>
              <w:ind w:left="284" w:hanging="284"/>
              <w:rPr>
                <w:rFonts w:cs="Arial"/>
                <w:sz w:val="22"/>
                <w:szCs w:val="22"/>
              </w:rPr>
            </w:pPr>
            <w:r w:rsidRPr="00B07350">
              <w:rPr>
                <w:rFonts w:cs="Arial"/>
                <w:sz w:val="22"/>
                <w:szCs w:val="22"/>
              </w:rPr>
              <w:t>Die Kleidung (nach Möglichkeit ist geschlossene Kleidung zu tragen) sollte während, und der Körper nach der Arbeit nach Zecken abgesucht werden.</w:t>
            </w:r>
          </w:p>
          <w:p w:rsidR="00E758B1" w:rsidRPr="00C17987" w:rsidRDefault="007F5924" w:rsidP="00E91AD8">
            <w:pPr>
              <w:numPr>
                <w:ilvl w:val="0"/>
                <w:numId w:val="11"/>
              </w:numPr>
              <w:tabs>
                <w:tab w:val="clear" w:pos="720"/>
                <w:tab w:val="num" w:pos="284"/>
              </w:tabs>
              <w:ind w:left="284" w:hanging="284"/>
              <w:rPr>
                <w:rFonts w:cs="Arial"/>
                <w:sz w:val="20"/>
              </w:rPr>
            </w:pPr>
            <w:r w:rsidRPr="00B07350">
              <w:rPr>
                <w:rFonts w:cs="Arial"/>
                <w:sz w:val="22"/>
                <w:szCs w:val="22"/>
              </w:rPr>
              <w:t>Eine Schutzimpfung ist lediglich gegen FSME möglich. Eine Schutzimpfung ist für gefährdete Mitarbeiter bei Arbeiten in FSME-Risikogebieten (aktuelle FSME-Risikogeb</w:t>
            </w:r>
            <w:r w:rsidR="00290322" w:rsidRPr="00B07350">
              <w:rPr>
                <w:rFonts w:cs="Arial"/>
                <w:sz w:val="22"/>
                <w:szCs w:val="22"/>
              </w:rPr>
              <w:t xml:space="preserve">iete können über das Robert </w:t>
            </w:r>
            <w:r w:rsidRPr="00B07350">
              <w:rPr>
                <w:rFonts w:cs="Arial"/>
                <w:sz w:val="22"/>
                <w:szCs w:val="22"/>
              </w:rPr>
              <w:t>Koch-Institut oder das regionale Gesundheitsamt erfragt werden) zu empfehlen, wobei Risiken und Nebenwirkungen der Impfung mit dem behandelnden Arzt besprochen und abgewogen werden sollten.</w:t>
            </w:r>
          </w:p>
        </w:tc>
        <w:tc>
          <w:tcPr>
            <w:tcW w:w="165"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050947" w:rsidRPr="00C17987" w:rsidTr="005E2EA6">
        <w:trPr>
          <w:trHeight w:hRule="exact" w:val="397"/>
        </w:trPr>
        <w:tc>
          <w:tcPr>
            <w:tcW w:w="172"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rsidR="00050947" w:rsidRPr="00C17A88" w:rsidRDefault="00285F7C" w:rsidP="0002364E">
            <w:pPr>
              <w:jc w:val="center"/>
              <w:rPr>
                <w:rFonts w:cs="Arial"/>
                <w:b/>
                <w:smallCaps/>
                <w:color w:val="FFFFFF"/>
                <w:szCs w:val="24"/>
              </w:rPr>
            </w:pPr>
            <w:r w:rsidRPr="00C17A88">
              <w:rPr>
                <w:rFonts w:cs="Arial"/>
                <w:b/>
                <w:smallCaps/>
                <w:color w:val="FFFFFF"/>
                <w:szCs w:val="24"/>
              </w:rPr>
              <w:t>Verhalten im Gefahrfall</w:t>
            </w:r>
          </w:p>
        </w:tc>
        <w:tc>
          <w:tcPr>
            <w:tcW w:w="165"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r>
      <w:tr w:rsidR="0072651C" w:rsidRPr="00C17987" w:rsidTr="005E2EA6">
        <w:trPr>
          <w:trHeight w:val="255"/>
        </w:trPr>
        <w:tc>
          <w:tcPr>
            <w:tcW w:w="172" w:type="dxa"/>
            <w:tcBorders>
              <w:top w:val="nil"/>
              <w:left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tcBorders>
              <w:top w:val="nil"/>
              <w:left w:val="nil"/>
              <w:right w:val="nil"/>
            </w:tcBorders>
            <w:shd w:val="clear" w:color="auto" w:fill="auto"/>
            <w:noWrap/>
          </w:tcPr>
          <w:p w:rsidR="0014302A" w:rsidRPr="00B07350" w:rsidRDefault="0014302A" w:rsidP="007F5924">
            <w:pPr>
              <w:numPr>
                <w:ilvl w:val="0"/>
                <w:numId w:val="1"/>
              </w:numPr>
              <w:tabs>
                <w:tab w:val="clear" w:pos="720"/>
                <w:tab w:val="num" w:pos="426"/>
              </w:tabs>
              <w:ind w:left="426" w:hanging="426"/>
              <w:rPr>
                <w:rFonts w:cs="Arial"/>
                <w:sz w:val="22"/>
                <w:szCs w:val="22"/>
              </w:rPr>
            </w:pPr>
            <w:r w:rsidRPr="00B07350">
              <w:rPr>
                <w:rFonts w:cs="Arial"/>
                <w:bCs/>
                <w:sz w:val="22"/>
                <w:szCs w:val="22"/>
              </w:rPr>
              <w:t>Die Zecke ist nach einem Stich möglichst rasch und ohne zu quetschen mit einem auf die Größe der Zecke bzw. ihrer Entwicklungsstadien (z. B. Nymphen) angepassten Zeckenentferner entfernen oder es ist ein Arzt aufzusuchen.</w:t>
            </w:r>
          </w:p>
          <w:p w:rsidR="007F5924" w:rsidRPr="00B07350" w:rsidRDefault="007F5924" w:rsidP="007F5924">
            <w:pPr>
              <w:numPr>
                <w:ilvl w:val="0"/>
                <w:numId w:val="1"/>
              </w:numPr>
              <w:tabs>
                <w:tab w:val="clear" w:pos="720"/>
                <w:tab w:val="num" w:pos="426"/>
              </w:tabs>
              <w:ind w:left="426" w:hanging="426"/>
              <w:rPr>
                <w:rFonts w:cs="Arial"/>
                <w:sz w:val="22"/>
                <w:szCs w:val="22"/>
              </w:rPr>
            </w:pPr>
            <w:r w:rsidRPr="00B07350">
              <w:rPr>
                <w:rFonts w:cs="Arial"/>
                <w:sz w:val="22"/>
                <w:szCs w:val="22"/>
              </w:rPr>
              <w:t>Es ist empfehlenswert, die Stichstelle zu markieren und weiter zu beobachten.</w:t>
            </w:r>
          </w:p>
          <w:p w:rsidR="007F5924" w:rsidRPr="00B07350" w:rsidRDefault="007F5924" w:rsidP="007F5924">
            <w:pPr>
              <w:numPr>
                <w:ilvl w:val="0"/>
                <w:numId w:val="1"/>
              </w:numPr>
              <w:tabs>
                <w:tab w:val="clear" w:pos="720"/>
                <w:tab w:val="num" w:pos="426"/>
              </w:tabs>
              <w:ind w:left="426" w:hanging="426"/>
              <w:rPr>
                <w:rFonts w:cs="Arial"/>
                <w:sz w:val="22"/>
                <w:szCs w:val="22"/>
              </w:rPr>
            </w:pPr>
            <w:r w:rsidRPr="00B07350">
              <w:rPr>
                <w:rFonts w:cs="Arial"/>
                <w:sz w:val="22"/>
                <w:szCs w:val="22"/>
              </w:rPr>
              <w:t>Nach Entfernung der Zecke ist die Wunde zu desinfizieren.</w:t>
            </w:r>
          </w:p>
          <w:p w:rsidR="007F5924" w:rsidRPr="00B07350" w:rsidRDefault="007F5924" w:rsidP="007F5924">
            <w:pPr>
              <w:numPr>
                <w:ilvl w:val="0"/>
                <w:numId w:val="1"/>
              </w:numPr>
              <w:tabs>
                <w:tab w:val="clear" w:pos="720"/>
                <w:tab w:val="num" w:pos="426"/>
              </w:tabs>
              <w:ind w:left="426" w:hanging="426"/>
              <w:rPr>
                <w:rFonts w:cs="Arial"/>
                <w:sz w:val="22"/>
                <w:szCs w:val="22"/>
              </w:rPr>
            </w:pPr>
            <w:r w:rsidRPr="00B07350">
              <w:rPr>
                <w:rFonts w:cs="Arial"/>
                <w:sz w:val="22"/>
                <w:szCs w:val="22"/>
              </w:rPr>
              <w:t xml:space="preserve">Beim Auftreten akuter Krankheitssymptome nach einem Zeckenstich </w:t>
            </w:r>
            <w:r w:rsidRPr="00B07350">
              <w:rPr>
                <w:rFonts w:cs="Arial"/>
                <w:bCs/>
                <w:sz w:val="22"/>
                <w:szCs w:val="22"/>
              </w:rPr>
              <w:t xml:space="preserve">(Wanderröte, Fieber, Schwellungen </w:t>
            </w:r>
            <w:r w:rsidR="00F20CC1" w:rsidRPr="00B07350">
              <w:rPr>
                <w:rFonts w:cs="Arial"/>
                <w:bCs/>
                <w:sz w:val="22"/>
                <w:szCs w:val="22"/>
              </w:rPr>
              <w:br/>
            </w:r>
            <w:r w:rsidRPr="00B07350">
              <w:rPr>
                <w:rFonts w:cs="Arial"/>
                <w:bCs/>
                <w:sz w:val="22"/>
                <w:szCs w:val="22"/>
              </w:rPr>
              <w:t xml:space="preserve">u. a.) </w:t>
            </w:r>
            <w:r w:rsidRPr="00B07350">
              <w:rPr>
                <w:rFonts w:cs="Arial"/>
                <w:sz w:val="22"/>
                <w:szCs w:val="22"/>
              </w:rPr>
              <w:t>ist ein Arzt aufzusuchen mit dem Hinweis auf die gefährdende Tätigkeit.</w:t>
            </w:r>
          </w:p>
          <w:p w:rsidR="007F5924" w:rsidRPr="007F5924" w:rsidRDefault="007F5924" w:rsidP="007F5924">
            <w:pPr>
              <w:numPr>
                <w:ilvl w:val="0"/>
                <w:numId w:val="1"/>
              </w:numPr>
              <w:tabs>
                <w:tab w:val="clear" w:pos="720"/>
                <w:tab w:val="num" w:pos="426"/>
              </w:tabs>
              <w:ind w:left="426" w:hanging="426"/>
              <w:rPr>
                <w:rFonts w:cs="Arial"/>
                <w:sz w:val="20"/>
              </w:rPr>
            </w:pPr>
            <w:r w:rsidRPr="00B07350">
              <w:rPr>
                <w:rFonts w:cs="Arial"/>
                <w:sz w:val="22"/>
                <w:szCs w:val="22"/>
              </w:rPr>
              <w:t>Es wird empfohlen, die Beratung durch den Betriebsarzt bzw. die Arbeitsmedizinische Vorsorge zu nutzen.</w:t>
            </w:r>
            <w:r w:rsidR="00E758B1">
              <w:rPr>
                <w:rFonts w:cs="Arial"/>
                <w:sz w:val="20"/>
              </w:rPr>
              <w:br/>
            </w:r>
          </w:p>
          <w:p w:rsidR="0072651C" w:rsidRDefault="00A93AA3" w:rsidP="0002364E">
            <w:pPr>
              <w:tabs>
                <w:tab w:val="left" w:pos="2623"/>
                <w:tab w:val="left" w:pos="6592"/>
              </w:tabs>
              <w:autoSpaceDE w:val="0"/>
              <w:autoSpaceDN w:val="0"/>
              <w:adjustRightInd w:val="0"/>
              <w:rPr>
                <w:rFonts w:cs="Arial"/>
                <w:b/>
                <w:szCs w:val="24"/>
              </w:rPr>
            </w:pPr>
            <w:r>
              <w:rPr>
                <w:rFonts w:cs="Arial"/>
                <w:b/>
                <w:szCs w:val="24"/>
              </w:rPr>
              <w:tab/>
            </w:r>
            <w:r w:rsidRPr="00B1530C">
              <w:rPr>
                <w:rFonts w:cs="Arial"/>
                <w:b/>
                <w:szCs w:val="24"/>
              </w:rPr>
              <w:t>Vorgesetzter</w:t>
            </w:r>
            <w:r>
              <w:rPr>
                <w:rFonts w:cs="Arial"/>
                <w:b/>
                <w:szCs w:val="24"/>
              </w:rPr>
              <w:t xml:space="preserve">: </w:t>
            </w:r>
            <w:r>
              <w:rPr>
                <w:rFonts w:cs="Arial"/>
                <w:b/>
                <w:szCs w:val="24"/>
              </w:rPr>
              <w:tab/>
            </w:r>
            <w:r w:rsidRPr="00B1530C">
              <w:rPr>
                <w:rFonts w:cs="Arial"/>
                <w:b/>
                <w:szCs w:val="24"/>
              </w:rPr>
              <w:t>Tel.-Nr.:</w:t>
            </w:r>
          </w:p>
          <w:p w:rsidR="00E760A4" w:rsidRPr="00C17987" w:rsidRDefault="00E760A4" w:rsidP="0002364E">
            <w:pPr>
              <w:tabs>
                <w:tab w:val="left" w:pos="2623"/>
                <w:tab w:val="left" w:pos="6592"/>
              </w:tabs>
              <w:autoSpaceDE w:val="0"/>
              <w:autoSpaceDN w:val="0"/>
              <w:adjustRightInd w:val="0"/>
              <w:rPr>
                <w:rFonts w:cs="Arial"/>
                <w:color w:val="0000FF"/>
                <w:sz w:val="20"/>
              </w:rPr>
            </w:pPr>
          </w:p>
        </w:tc>
        <w:tc>
          <w:tcPr>
            <w:tcW w:w="165" w:type="dxa"/>
            <w:tcBorders>
              <w:top w:val="nil"/>
              <w:left w:val="nil"/>
              <w:bottom w:val="nil"/>
              <w:right w:val="nil"/>
            </w:tcBorders>
            <w:shd w:val="clear" w:color="auto" w:fill="008000"/>
            <w:noWrap/>
            <w:vAlign w:val="bottom"/>
          </w:tcPr>
          <w:p w:rsidR="0072651C" w:rsidRPr="00C17987" w:rsidRDefault="00A93AA3" w:rsidP="0002364E">
            <w:pPr>
              <w:rPr>
                <w:rFonts w:cs="Arial"/>
                <w:sz w:val="20"/>
              </w:rPr>
            </w:pPr>
            <w:r>
              <w:rPr>
                <w:rFonts w:cs="Arial"/>
                <w:sz w:val="20"/>
              </w:rPr>
              <w:tab/>
            </w:r>
          </w:p>
        </w:tc>
      </w:tr>
      <w:tr w:rsidR="006077EB" w:rsidRPr="00C17987" w:rsidTr="000D1F2F">
        <w:trPr>
          <w:trHeight w:hRule="exact" w:val="397"/>
        </w:trPr>
        <w:tc>
          <w:tcPr>
            <w:tcW w:w="172" w:type="dxa"/>
            <w:tcBorders>
              <w:top w:val="nil"/>
              <w:left w:val="nil"/>
              <w:bottom w:val="nil"/>
              <w:right w:val="nil"/>
            </w:tcBorders>
            <w:shd w:val="clear" w:color="auto" w:fill="008000"/>
            <w:noWrap/>
            <w:vAlign w:val="bottom"/>
          </w:tcPr>
          <w:p w:rsidR="006077EB" w:rsidRPr="00C17987" w:rsidRDefault="006077EB" w:rsidP="000D1F2F">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rsidR="006077EB" w:rsidRPr="00C17A88" w:rsidRDefault="006077EB" w:rsidP="000D1F2F">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rsidR="006077EB" w:rsidRPr="00C17987" w:rsidRDefault="006077EB" w:rsidP="000D1F2F">
            <w:pPr>
              <w:rPr>
                <w:rFonts w:cs="Arial"/>
                <w:sz w:val="20"/>
              </w:rPr>
            </w:pPr>
            <w:r w:rsidRPr="00C17987">
              <w:rPr>
                <w:rFonts w:cs="Arial"/>
                <w:sz w:val="20"/>
              </w:rPr>
              <w:t> </w:t>
            </w:r>
          </w:p>
        </w:tc>
      </w:tr>
      <w:tr w:rsidR="00056F7A" w:rsidTr="005E2EA6">
        <w:tblPrEx>
          <w:tblLook w:val="04A0" w:firstRow="1" w:lastRow="0" w:firstColumn="1" w:lastColumn="0" w:noHBand="0" w:noVBand="1"/>
        </w:tblPrEx>
        <w:trPr>
          <w:trHeight w:hRule="exact" w:val="397"/>
        </w:trPr>
        <w:tc>
          <w:tcPr>
            <w:tcW w:w="172" w:type="dxa"/>
            <w:shd w:val="clear" w:color="auto" w:fill="008000"/>
            <w:noWrap/>
            <w:vAlign w:val="bottom"/>
            <w:hideMark/>
          </w:tcPr>
          <w:p w:rsidR="00056F7A" w:rsidRDefault="00056F7A">
            <w:pPr>
              <w:rPr>
                <w:rFonts w:cs="Arial"/>
                <w:sz w:val="20"/>
              </w:rPr>
            </w:pPr>
            <w:r>
              <w:rPr>
                <w:rFonts w:cs="Arial"/>
                <w:sz w:val="20"/>
              </w:rPr>
              <w:lastRenderedPageBreak/>
              <w:t> </w:t>
            </w:r>
          </w:p>
        </w:tc>
        <w:tc>
          <w:tcPr>
            <w:tcW w:w="8010" w:type="dxa"/>
            <w:gridSpan w:val="8"/>
            <w:shd w:val="clear" w:color="auto" w:fill="008000"/>
            <w:noWrap/>
            <w:vAlign w:val="center"/>
            <w:hideMark/>
          </w:tcPr>
          <w:p w:rsidR="00056F7A" w:rsidRDefault="00056F7A">
            <w:pPr>
              <w:jc w:val="center"/>
              <w:rPr>
                <w:rFonts w:cs="Arial"/>
                <w:b/>
                <w:smallCaps/>
                <w:color w:val="FFFFFF"/>
                <w:szCs w:val="24"/>
              </w:rPr>
            </w:pPr>
            <w:r>
              <w:rPr>
                <w:rFonts w:cs="Arial"/>
                <w:b/>
                <w:smallCaps/>
                <w:color w:val="FFFFFF"/>
                <w:szCs w:val="24"/>
              </w:rPr>
              <w:t>Verhalten bei Unfällen, Erste Hilfe</w:t>
            </w:r>
          </w:p>
        </w:tc>
        <w:tc>
          <w:tcPr>
            <w:tcW w:w="2245" w:type="dxa"/>
            <w:gridSpan w:val="2"/>
            <w:shd w:val="clear" w:color="auto" w:fill="C00000"/>
            <w:vAlign w:val="center"/>
            <w:hideMark/>
          </w:tcPr>
          <w:p w:rsidR="00056F7A" w:rsidRDefault="00056F7A">
            <w:pPr>
              <w:jc w:val="center"/>
              <w:rPr>
                <w:rFonts w:cs="Arial"/>
                <w:b/>
                <w:color w:val="FFFFFF" w:themeColor="background1"/>
              </w:rPr>
            </w:pPr>
            <w:r>
              <w:rPr>
                <w:rFonts w:cs="Arial"/>
                <w:b/>
                <w:smallCaps/>
                <w:color w:val="FFFFFF"/>
                <w:szCs w:val="24"/>
              </w:rPr>
              <w:t>Notruf 112</w:t>
            </w:r>
          </w:p>
        </w:tc>
        <w:tc>
          <w:tcPr>
            <w:tcW w:w="165" w:type="dxa"/>
            <w:shd w:val="clear" w:color="auto" w:fill="008000"/>
            <w:noWrap/>
            <w:vAlign w:val="bottom"/>
            <w:hideMark/>
          </w:tcPr>
          <w:p w:rsidR="00056F7A" w:rsidRDefault="00056F7A">
            <w:pPr>
              <w:rPr>
                <w:rFonts w:cs="Arial"/>
                <w:sz w:val="20"/>
              </w:rPr>
            </w:pPr>
            <w:r>
              <w:rPr>
                <w:rFonts w:cs="Arial"/>
                <w:sz w:val="20"/>
              </w:rPr>
              <w:t> </w:t>
            </w:r>
          </w:p>
        </w:tc>
      </w:tr>
      <w:tr w:rsidR="0072651C" w:rsidRPr="00C17987" w:rsidTr="005E2EA6">
        <w:trPr>
          <w:trHeight w:val="1044"/>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72651C" w:rsidRPr="00C17987" w:rsidRDefault="0072651C" w:rsidP="0002364E">
            <w:pPr>
              <w:rPr>
                <w:rFonts w:cs="Arial"/>
                <w:sz w:val="20"/>
              </w:rPr>
            </w:pPr>
          </w:p>
          <w:p w:rsidR="00503D2D" w:rsidRDefault="00503D2D" w:rsidP="0002364E">
            <w:pPr>
              <w:rPr>
                <w:rFonts w:cs="Arial"/>
                <w:noProof/>
                <w:sz w:val="20"/>
              </w:rPr>
            </w:pPr>
          </w:p>
          <w:p w:rsidR="0072651C" w:rsidRPr="00C17987" w:rsidRDefault="007A45FF" w:rsidP="0002364E">
            <w:pPr>
              <w:rPr>
                <w:rFonts w:cs="Arial"/>
                <w:sz w:val="20"/>
              </w:rPr>
            </w:pPr>
            <w:r w:rsidRPr="00C17987">
              <w:rPr>
                <w:rFonts w:cs="Arial"/>
                <w:noProof/>
                <w:sz w:val="20"/>
              </w:rPr>
              <w:drawing>
                <wp:inline distT="0" distB="0" distL="0" distR="0">
                  <wp:extent cx="386080" cy="38608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080" cy="386080"/>
                          </a:xfrm>
                          <a:prstGeom prst="rect">
                            <a:avLst/>
                          </a:prstGeom>
                          <a:noFill/>
                          <a:ln>
                            <a:noFill/>
                          </a:ln>
                        </pic:spPr>
                      </pic:pic>
                    </a:graphicData>
                  </a:graphic>
                </wp:inline>
              </w:drawing>
            </w:r>
          </w:p>
        </w:tc>
        <w:tc>
          <w:tcPr>
            <w:tcW w:w="9263" w:type="dxa"/>
            <w:gridSpan w:val="9"/>
            <w:tcBorders>
              <w:top w:val="nil"/>
              <w:left w:val="nil"/>
              <w:right w:val="nil"/>
            </w:tcBorders>
            <w:shd w:val="clear" w:color="auto" w:fill="auto"/>
          </w:tcPr>
          <w:p w:rsidR="00E758B1" w:rsidRDefault="00E758B1" w:rsidP="00E758B1">
            <w:pPr>
              <w:ind w:left="360"/>
              <w:rPr>
                <w:rFonts w:cs="Arial"/>
                <w:sz w:val="20"/>
              </w:rPr>
            </w:pPr>
          </w:p>
          <w:p w:rsidR="007F5924" w:rsidRPr="00B07350" w:rsidRDefault="007F5924" w:rsidP="007F5924">
            <w:pPr>
              <w:numPr>
                <w:ilvl w:val="0"/>
                <w:numId w:val="11"/>
              </w:numPr>
              <w:tabs>
                <w:tab w:val="clear" w:pos="720"/>
                <w:tab w:val="num" w:pos="284"/>
              </w:tabs>
              <w:ind w:left="284" w:hanging="284"/>
              <w:rPr>
                <w:rFonts w:cs="Arial"/>
                <w:sz w:val="22"/>
                <w:szCs w:val="22"/>
              </w:rPr>
            </w:pPr>
            <w:r w:rsidRPr="00B07350">
              <w:rPr>
                <w:rFonts w:cs="Arial"/>
                <w:sz w:val="22"/>
                <w:szCs w:val="22"/>
              </w:rPr>
              <w:t>Der Erste-Hi</w:t>
            </w:r>
            <w:r w:rsidR="001E5BAF" w:rsidRPr="00B07350">
              <w:rPr>
                <w:rFonts w:cs="Arial"/>
                <w:sz w:val="22"/>
                <w:szCs w:val="22"/>
              </w:rPr>
              <w:t xml:space="preserve">lfe-Kasten ist um eine Pinzette, </w:t>
            </w:r>
            <w:r w:rsidRPr="00B07350">
              <w:rPr>
                <w:rFonts w:cs="Arial"/>
                <w:sz w:val="22"/>
                <w:szCs w:val="22"/>
              </w:rPr>
              <w:t xml:space="preserve">Zeckenkarte </w:t>
            </w:r>
            <w:r w:rsidR="001E5BAF" w:rsidRPr="00B07350">
              <w:rPr>
                <w:rFonts w:cs="Arial"/>
                <w:sz w:val="22"/>
                <w:szCs w:val="22"/>
              </w:rPr>
              <w:t xml:space="preserve">oder Zeckenlasso </w:t>
            </w:r>
            <w:r w:rsidRPr="00B07350">
              <w:rPr>
                <w:rFonts w:cs="Arial"/>
                <w:sz w:val="22"/>
                <w:szCs w:val="22"/>
              </w:rPr>
              <w:t>sowie um ein Desinfektionsmittel zu ergänzen.</w:t>
            </w:r>
          </w:p>
          <w:p w:rsidR="007F5924" w:rsidRPr="007F5924" w:rsidRDefault="007F5924" w:rsidP="007F5924">
            <w:pPr>
              <w:numPr>
                <w:ilvl w:val="0"/>
                <w:numId w:val="11"/>
              </w:numPr>
              <w:tabs>
                <w:tab w:val="clear" w:pos="720"/>
                <w:tab w:val="num" w:pos="284"/>
              </w:tabs>
              <w:ind w:left="284" w:hanging="284"/>
              <w:rPr>
                <w:rFonts w:cs="Arial"/>
                <w:bCs/>
                <w:sz w:val="20"/>
              </w:rPr>
            </w:pPr>
            <w:r w:rsidRPr="00B07350">
              <w:rPr>
                <w:rFonts w:cs="Arial"/>
                <w:sz w:val="22"/>
                <w:szCs w:val="22"/>
              </w:rPr>
              <w:t>Zeckenstiche sind im Verbandbuch einzutragen.</w:t>
            </w:r>
            <w:r w:rsidR="00E758B1">
              <w:rPr>
                <w:rFonts w:cs="Arial"/>
                <w:sz w:val="20"/>
              </w:rPr>
              <w:br/>
            </w:r>
          </w:p>
          <w:p w:rsidR="00085AA9" w:rsidRDefault="00056F7A" w:rsidP="00425BF8">
            <w:pPr>
              <w:tabs>
                <w:tab w:val="left" w:pos="214"/>
                <w:tab w:val="left" w:pos="1646"/>
                <w:tab w:val="left" w:pos="5591"/>
              </w:tabs>
              <w:ind w:left="214" w:hanging="256"/>
              <w:rPr>
                <w:rFonts w:cs="Arial"/>
                <w:b/>
                <w:szCs w:val="24"/>
              </w:rPr>
            </w:pPr>
            <w:r>
              <w:rPr>
                <w:rFonts w:cs="Arial"/>
                <w:b/>
                <w:szCs w:val="24"/>
              </w:rPr>
              <w:tab/>
            </w:r>
            <w:r w:rsidR="00A93AA3">
              <w:rPr>
                <w:rFonts w:cs="Arial"/>
                <w:b/>
                <w:szCs w:val="24"/>
              </w:rPr>
              <w:tab/>
            </w:r>
            <w:r w:rsidR="00A93AA3" w:rsidRPr="00B1530C">
              <w:rPr>
                <w:rFonts w:cs="Arial"/>
                <w:b/>
                <w:szCs w:val="24"/>
              </w:rPr>
              <w:t>Ersthelfer:</w:t>
            </w:r>
            <w:r w:rsidR="00A93AA3">
              <w:rPr>
                <w:rFonts w:cs="Arial"/>
                <w:b/>
                <w:szCs w:val="24"/>
              </w:rPr>
              <w:tab/>
            </w:r>
            <w:r w:rsidR="00A93AA3" w:rsidRPr="007F5924">
              <w:rPr>
                <w:rFonts w:cs="Arial"/>
                <w:b/>
                <w:szCs w:val="24"/>
              </w:rPr>
              <w:t>Tel.-Nr.:</w:t>
            </w:r>
          </w:p>
          <w:p w:rsidR="00E760A4" w:rsidRPr="00B32A0E" w:rsidRDefault="00E760A4" w:rsidP="00425BF8">
            <w:pPr>
              <w:tabs>
                <w:tab w:val="left" w:pos="214"/>
                <w:tab w:val="left" w:pos="1646"/>
                <w:tab w:val="left" w:pos="5591"/>
              </w:tabs>
              <w:ind w:left="214" w:hanging="256"/>
              <w:rPr>
                <w:rFonts w:cs="Arial"/>
                <w:color w:val="FF0000"/>
                <w:sz w:val="20"/>
              </w:rPr>
            </w:pPr>
          </w:p>
        </w:tc>
        <w:tc>
          <w:tcPr>
            <w:tcW w:w="165"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5E2EA6" w:rsidRPr="00F76B17" w:rsidTr="005E2EA6">
        <w:trPr>
          <w:trHeight w:val="397"/>
        </w:trPr>
        <w:tc>
          <w:tcPr>
            <w:tcW w:w="172" w:type="dxa"/>
            <w:tcBorders>
              <w:top w:val="nil"/>
              <w:left w:val="nil"/>
              <w:bottom w:val="nil"/>
              <w:right w:val="nil"/>
            </w:tcBorders>
            <w:shd w:val="clear" w:color="auto" w:fill="008000"/>
            <w:noWrap/>
            <w:vAlign w:val="bottom"/>
          </w:tcPr>
          <w:p w:rsidR="005E2EA6" w:rsidRPr="00F76B17" w:rsidRDefault="005E2EA6" w:rsidP="00B75184">
            <w:pPr>
              <w:rPr>
                <w:rFonts w:cs="Arial"/>
                <w:sz w:val="20"/>
              </w:rPr>
            </w:pPr>
            <w:r w:rsidRPr="00F76B17">
              <w:rPr>
                <w:rFonts w:cs="Arial"/>
                <w:sz w:val="20"/>
              </w:rPr>
              <w:t> </w:t>
            </w:r>
          </w:p>
        </w:tc>
        <w:tc>
          <w:tcPr>
            <w:tcW w:w="10255" w:type="dxa"/>
            <w:gridSpan w:val="10"/>
            <w:tcBorders>
              <w:top w:val="nil"/>
              <w:left w:val="nil"/>
              <w:bottom w:val="nil"/>
              <w:right w:val="nil"/>
            </w:tcBorders>
            <w:shd w:val="clear" w:color="auto" w:fill="008000"/>
            <w:noWrap/>
            <w:vAlign w:val="center"/>
          </w:tcPr>
          <w:p w:rsidR="005E2EA6" w:rsidRPr="00F76B17" w:rsidRDefault="005E2EA6" w:rsidP="00B75184">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rsidR="005E2EA6" w:rsidRPr="00F76B17" w:rsidRDefault="005E2EA6" w:rsidP="00B75184">
            <w:pPr>
              <w:rPr>
                <w:rFonts w:cs="Arial"/>
                <w:sz w:val="20"/>
              </w:rPr>
            </w:pPr>
            <w:r w:rsidRPr="00F76B17">
              <w:rPr>
                <w:rFonts w:cs="Arial"/>
                <w:sz w:val="20"/>
              </w:rPr>
              <w:t> </w:t>
            </w:r>
          </w:p>
        </w:tc>
      </w:tr>
      <w:tr w:rsidR="005E2EA6" w:rsidRPr="00F76B17" w:rsidTr="005E2EA6">
        <w:trPr>
          <w:trHeight w:val="679"/>
        </w:trPr>
        <w:tc>
          <w:tcPr>
            <w:tcW w:w="172" w:type="dxa"/>
            <w:tcBorders>
              <w:top w:val="nil"/>
              <w:left w:val="nil"/>
              <w:bottom w:val="nil"/>
              <w:right w:val="nil"/>
            </w:tcBorders>
            <w:shd w:val="clear" w:color="auto" w:fill="008000"/>
            <w:noWrap/>
            <w:vAlign w:val="bottom"/>
          </w:tcPr>
          <w:p w:rsidR="005E2EA6" w:rsidRPr="00F76B17" w:rsidRDefault="005E2EA6" w:rsidP="00B75184">
            <w:pPr>
              <w:rPr>
                <w:rFonts w:cs="Arial"/>
                <w:sz w:val="20"/>
              </w:rPr>
            </w:pPr>
            <w:r w:rsidRPr="00F76B17">
              <w:rPr>
                <w:rFonts w:cs="Arial"/>
                <w:sz w:val="20"/>
              </w:rPr>
              <w:t> </w:t>
            </w:r>
          </w:p>
        </w:tc>
        <w:tc>
          <w:tcPr>
            <w:tcW w:w="10255" w:type="dxa"/>
            <w:gridSpan w:val="10"/>
            <w:tcBorders>
              <w:top w:val="nil"/>
              <w:left w:val="nil"/>
              <w:bottom w:val="nil"/>
              <w:right w:val="nil"/>
            </w:tcBorders>
            <w:noWrap/>
          </w:tcPr>
          <w:tbl>
            <w:tblPr>
              <w:tblStyle w:val="Tabellenraster"/>
              <w:tblW w:w="11888" w:type="dxa"/>
              <w:tblLayout w:type="fixed"/>
              <w:tblLook w:val="04A0" w:firstRow="1" w:lastRow="0" w:firstColumn="1" w:lastColumn="0" w:noHBand="0" w:noVBand="1"/>
            </w:tblPr>
            <w:tblGrid>
              <w:gridCol w:w="6334"/>
              <w:gridCol w:w="5554"/>
            </w:tblGrid>
            <w:tr w:rsidR="005E2EA6" w:rsidRPr="00EC70E1" w:rsidTr="00B75184">
              <w:tc>
                <w:tcPr>
                  <w:tcW w:w="6334" w:type="dxa"/>
                  <w:tcBorders>
                    <w:top w:val="nil"/>
                    <w:left w:val="nil"/>
                    <w:bottom w:val="nil"/>
                    <w:right w:val="nil"/>
                  </w:tcBorders>
                </w:tcPr>
                <w:p w:rsidR="005E2EA6" w:rsidRPr="0001190C" w:rsidRDefault="005E2EA6" w:rsidP="00B75184">
                  <w:pPr>
                    <w:tabs>
                      <w:tab w:val="left" w:pos="3998"/>
                      <w:tab w:val="left" w:pos="5103"/>
                      <w:tab w:val="left" w:pos="5670"/>
                    </w:tabs>
                    <w:rPr>
                      <w:rFonts w:cs="Arial"/>
                      <w:sz w:val="16"/>
                      <w:szCs w:val="16"/>
                    </w:rPr>
                  </w:pPr>
                  <w:r>
                    <w:rPr>
                      <w:rFonts w:cs="Arial"/>
                      <w:sz w:val="16"/>
                      <w:szCs w:val="16"/>
                    </w:rPr>
                    <w:t>Ort:</w:t>
                  </w:r>
                  <w:r>
                    <w:rPr>
                      <w:rFonts w:cs="Arial"/>
                      <w:sz w:val="16"/>
                      <w:szCs w:val="16"/>
                    </w:rPr>
                    <w:tab/>
                  </w:r>
                  <w:r w:rsidRPr="0001190C">
                    <w:rPr>
                      <w:rFonts w:cs="Arial"/>
                      <w:sz w:val="16"/>
                      <w:szCs w:val="16"/>
                    </w:rPr>
                    <w:t>Datum:</w:t>
                  </w:r>
                </w:p>
                <w:p w:rsidR="005E2EA6" w:rsidRDefault="005E2EA6" w:rsidP="00B75184">
                  <w:pPr>
                    <w:tabs>
                      <w:tab w:val="left" w:pos="3675"/>
                    </w:tabs>
                    <w:rPr>
                      <w:rFonts w:cs="Arial"/>
                    </w:rPr>
                  </w:pP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r>
                    <w:rPr>
                      <w:rFonts w:cs="Arial"/>
                    </w:rPr>
                    <w:tab/>
                    <w:t xml:space="preserve">     </w:t>
                  </w: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p>
              </w:tc>
              <w:tc>
                <w:tcPr>
                  <w:tcW w:w="5554" w:type="dxa"/>
                  <w:tcBorders>
                    <w:top w:val="nil"/>
                    <w:left w:val="nil"/>
                    <w:bottom w:val="nil"/>
                    <w:right w:val="nil"/>
                  </w:tcBorders>
                </w:tcPr>
                <w:p w:rsidR="005E2EA6" w:rsidRPr="00EC70E1" w:rsidRDefault="005E2EA6" w:rsidP="00B75184">
                  <w:pPr>
                    <w:tabs>
                      <w:tab w:val="left" w:pos="567"/>
                      <w:tab w:val="left" w:pos="5103"/>
                      <w:tab w:val="left" w:pos="5670"/>
                    </w:tabs>
                    <w:rPr>
                      <w:rFonts w:cs="Arial"/>
                      <w:sz w:val="16"/>
                      <w:szCs w:val="16"/>
                    </w:rPr>
                  </w:pPr>
                  <w:r w:rsidRPr="00EC70E1">
                    <w:rPr>
                      <w:rFonts w:cs="Arial"/>
                      <w:sz w:val="16"/>
                      <w:szCs w:val="16"/>
                    </w:rPr>
                    <w:t>Unterschrift Verantwortlicher:</w:t>
                  </w:r>
                </w:p>
              </w:tc>
            </w:tr>
            <w:tr w:rsidR="005E2EA6" w:rsidRPr="00AD73C9" w:rsidTr="00B75184">
              <w:tc>
                <w:tcPr>
                  <w:tcW w:w="11888" w:type="dxa"/>
                  <w:gridSpan w:val="2"/>
                  <w:tcBorders>
                    <w:top w:val="nil"/>
                    <w:left w:val="nil"/>
                    <w:bottom w:val="nil"/>
                    <w:right w:val="nil"/>
                  </w:tcBorders>
                  <w:vAlign w:val="bottom"/>
                </w:tcPr>
                <w:p w:rsidR="005E2EA6" w:rsidRPr="00AD73C9" w:rsidRDefault="005E2EA6" w:rsidP="00B75184">
                  <w:pPr>
                    <w:tabs>
                      <w:tab w:val="left" w:pos="567"/>
                      <w:tab w:val="left" w:pos="5103"/>
                      <w:tab w:val="left" w:pos="5670"/>
                    </w:tabs>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5E2EA6" w:rsidRDefault="005E2EA6" w:rsidP="00B75184">
            <w:pPr>
              <w:tabs>
                <w:tab w:val="left" w:pos="3675"/>
              </w:tabs>
              <w:rPr>
                <w:rFonts w:cs="Arial"/>
              </w:rPr>
            </w:pPr>
          </w:p>
        </w:tc>
        <w:tc>
          <w:tcPr>
            <w:tcW w:w="165" w:type="dxa"/>
            <w:tcBorders>
              <w:top w:val="nil"/>
              <w:left w:val="nil"/>
              <w:bottom w:val="nil"/>
              <w:right w:val="nil"/>
            </w:tcBorders>
            <w:shd w:val="clear" w:color="auto" w:fill="008000"/>
            <w:noWrap/>
            <w:vAlign w:val="bottom"/>
          </w:tcPr>
          <w:p w:rsidR="005E2EA6" w:rsidRPr="00F76B17" w:rsidRDefault="005E2EA6" w:rsidP="00B75184">
            <w:pPr>
              <w:rPr>
                <w:rFonts w:cs="Arial"/>
                <w:sz w:val="20"/>
              </w:rPr>
            </w:pPr>
            <w:r w:rsidRPr="00F76B17">
              <w:rPr>
                <w:rFonts w:cs="Arial"/>
                <w:sz w:val="20"/>
              </w:rPr>
              <w:tab/>
            </w:r>
          </w:p>
        </w:tc>
      </w:tr>
      <w:tr w:rsidR="005E2EA6" w:rsidRPr="00F76B17" w:rsidTr="005E2EA6">
        <w:trPr>
          <w:trHeight w:hRule="exact" w:val="248"/>
        </w:trPr>
        <w:tc>
          <w:tcPr>
            <w:tcW w:w="172" w:type="dxa"/>
            <w:tcBorders>
              <w:top w:val="nil"/>
              <w:left w:val="nil"/>
              <w:bottom w:val="nil"/>
              <w:right w:val="nil"/>
            </w:tcBorders>
            <w:shd w:val="clear" w:color="auto" w:fill="008000"/>
            <w:noWrap/>
            <w:vAlign w:val="bottom"/>
          </w:tcPr>
          <w:p w:rsidR="005E2EA6" w:rsidRPr="00F76B17" w:rsidRDefault="005E2EA6" w:rsidP="00B75184">
            <w:pPr>
              <w:rPr>
                <w:rFonts w:cs="Arial"/>
                <w:sz w:val="20"/>
              </w:rPr>
            </w:pPr>
            <w:r w:rsidRPr="00F76B17">
              <w:rPr>
                <w:rFonts w:cs="Arial"/>
                <w:sz w:val="20"/>
              </w:rPr>
              <w:t> </w:t>
            </w:r>
          </w:p>
        </w:tc>
        <w:tc>
          <w:tcPr>
            <w:tcW w:w="10255" w:type="dxa"/>
            <w:gridSpan w:val="10"/>
            <w:tcBorders>
              <w:top w:val="nil"/>
              <w:left w:val="nil"/>
              <w:bottom w:val="nil"/>
              <w:right w:val="nil"/>
            </w:tcBorders>
            <w:shd w:val="clear" w:color="auto" w:fill="008000"/>
            <w:noWrap/>
            <w:vAlign w:val="center"/>
          </w:tcPr>
          <w:p w:rsidR="005E2EA6" w:rsidRPr="00F76B17" w:rsidRDefault="005E2EA6" w:rsidP="00B75184">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rsidR="005E2EA6" w:rsidRPr="00F76B17" w:rsidRDefault="005E2EA6" w:rsidP="00B75184">
            <w:pPr>
              <w:rPr>
                <w:rFonts w:cs="Arial"/>
                <w:sz w:val="20"/>
              </w:rPr>
            </w:pPr>
            <w:r w:rsidRPr="00F76B17">
              <w:rPr>
                <w:rFonts w:cs="Arial"/>
                <w:sz w:val="20"/>
              </w:rPr>
              <w:t> </w:t>
            </w:r>
          </w:p>
        </w:tc>
      </w:tr>
    </w:tbl>
    <w:p w:rsidR="00C17987" w:rsidRDefault="00C17987" w:rsidP="0002364E">
      <w:pPr>
        <w:rPr>
          <w:sz w:val="20"/>
        </w:rPr>
      </w:pPr>
    </w:p>
    <w:p w:rsidR="00E91AD8" w:rsidRPr="00E91AD8" w:rsidRDefault="00E91AD8" w:rsidP="00E91AD8">
      <w:pPr>
        <w:jc w:val="center"/>
        <w:rPr>
          <w:sz w:val="12"/>
          <w:szCs w:val="12"/>
        </w:rPr>
      </w:pPr>
      <w:r w:rsidRPr="00E91AD8">
        <w:rPr>
          <w:sz w:val="12"/>
          <w:szCs w:val="12"/>
        </w:rPr>
        <w:t xml:space="preserve">Informationen beispielhaft zusammengestellt von der Sozialversicherung für Landwirtschaft, Forsten und Gartenbau (SVLFG) Stand: </w:t>
      </w:r>
      <w:r w:rsidR="00206023">
        <w:rPr>
          <w:sz w:val="12"/>
          <w:szCs w:val="12"/>
        </w:rPr>
        <w:t>11</w:t>
      </w:r>
      <w:r w:rsidR="00B07350">
        <w:rPr>
          <w:sz w:val="12"/>
          <w:szCs w:val="12"/>
        </w:rPr>
        <w:t>/</w:t>
      </w:r>
      <w:r w:rsidRPr="00E91AD8">
        <w:rPr>
          <w:sz w:val="12"/>
          <w:szCs w:val="12"/>
        </w:rPr>
        <w:t>2023</w:t>
      </w:r>
    </w:p>
    <w:sectPr w:rsidR="00E91AD8" w:rsidRPr="00E91AD8" w:rsidSect="00D77095">
      <w:footerReference w:type="even" r:id="rId9"/>
      <w:footerReference w:type="default" r:id="rId10"/>
      <w:pgSz w:w="11906" w:h="16838" w:code="9"/>
      <w:pgMar w:top="567" w:right="567" w:bottom="28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7EA" w:rsidRDefault="00D327EA">
      <w:r>
        <w:separator/>
      </w:r>
    </w:p>
  </w:endnote>
  <w:endnote w:type="continuationSeparator" w:id="0">
    <w:p w:rsidR="00D327EA" w:rsidRDefault="00D3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230" w:rsidRDefault="00D06230" w:rsidP="00171F3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D06230" w:rsidRDefault="00D06230" w:rsidP="0072622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230" w:rsidRPr="0072622A" w:rsidRDefault="00D06230" w:rsidP="0072622A">
    <w:pPr>
      <w:pStyle w:val="Fuzeil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7EA" w:rsidRDefault="00D327EA">
      <w:r>
        <w:separator/>
      </w:r>
    </w:p>
  </w:footnote>
  <w:footnote w:type="continuationSeparator" w:id="0">
    <w:p w:rsidR="00D327EA" w:rsidRDefault="00D327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FD5"/>
    <w:multiLevelType w:val="hybridMultilevel"/>
    <w:tmpl w:val="CA88601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57E1D"/>
    <w:multiLevelType w:val="hybridMultilevel"/>
    <w:tmpl w:val="0316AF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6077B0"/>
    <w:multiLevelType w:val="hybridMultilevel"/>
    <w:tmpl w:val="F2B4A9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F35690"/>
    <w:multiLevelType w:val="hybridMultilevel"/>
    <w:tmpl w:val="45B0BF6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33627155"/>
    <w:multiLevelType w:val="hybridMultilevel"/>
    <w:tmpl w:val="1268A5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93534E"/>
    <w:multiLevelType w:val="hybridMultilevel"/>
    <w:tmpl w:val="52223400"/>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6" w15:restartNumberingAfterBreak="0">
    <w:nsid w:val="44815C19"/>
    <w:multiLevelType w:val="hybridMultilevel"/>
    <w:tmpl w:val="029C60E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66B90881"/>
    <w:multiLevelType w:val="hybridMultilevel"/>
    <w:tmpl w:val="BD04D6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6A8D6F70"/>
    <w:multiLevelType w:val="hybridMultilevel"/>
    <w:tmpl w:val="B6BCFA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EC1A6C"/>
    <w:multiLevelType w:val="hybridMultilevel"/>
    <w:tmpl w:val="A81817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A1361C"/>
    <w:multiLevelType w:val="hybridMultilevel"/>
    <w:tmpl w:val="0D06EE1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0A53B4"/>
    <w:multiLevelType w:val="hybridMultilevel"/>
    <w:tmpl w:val="D14C02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3"/>
  </w:num>
  <w:num w:numId="4">
    <w:abstractNumId w:val="6"/>
  </w:num>
  <w:num w:numId="5">
    <w:abstractNumId w:val="9"/>
  </w:num>
  <w:num w:numId="6">
    <w:abstractNumId w:val="4"/>
  </w:num>
  <w:num w:numId="7">
    <w:abstractNumId w:val="2"/>
  </w:num>
  <w:num w:numId="8">
    <w:abstractNumId w:val="11"/>
  </w:num>
  <w:num w:numId="9">
    <w:abstractNumId w:val="5"/>
  </w:num>
  <w:num w:numId="10">
    <w:abstractNumId w:val="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60"/>
    <w:rsid w:val="00000D9F"/>
    <w:rsid w:val="00005E72"/>
    <w:rsid w:val="0002364E"/>
    <w:rsid w:val="00050947"/>
    <w:rsid w:val="00056F7A"/>
    <w:rsid w:val="00067A91"/>
    <w:rsid w:val="00085AA9"/>
    <w:rsid w:val="000935D5"/>
    <w:rsid w:val="000A6031"/>
    <w:rsid w:val="000B1164"/>
    <w:rsid w:val="000D47C5"/>
    <w:rsid w:val="00140997"/>
    <w:rsid w:val="0014302A"/>
    <w:rsid w:val="00171F30"/>
    <w:rsid w:val="001D00F2"/>
    <w:rsid w:val="001D1990"/>
    <w:rsid w:val="001E453E"/>
    <w:rsid w:val="001E5BAF"/>
    <w:rsid w:val="00206023"/>
    <w:rsid w:val="00213F21"/>
    <w:rsid w:val="00241090"/>
    <w:rsid w:val="00285F7C"/>
    <w:rsid w:val="00290322"/>
    <w:rsid w:val="002D4EA1"/>
    <w:rsid w:val="002E4338"/>
    <w:rsid w:val="003071EA"/>
    <w:rsid w:val="00324483"/>
    <w:rsid w:val="00360BC6"/>
    <w:rsid w:val="00384857"/>
    <w:rsid w:val="003975E0"/>
    <w:rsid w:val="003E55DB"/>
    <w:rsid w:val="003F72E5"/>
    <w:rsid w:val="004003D3"/>
    <w:rsid w:val="00410BAB"/>
    <w:rsid w:val="00412DAE"/>
    <w:rsid w:val="00422CCE"/>
    <w:rsid w:val="00425BF8"/>
    <w:rsid w:val="004407FF"/>
    <w:rsid w:val="0045241F"/>
    <w:rsid w:val="00461394"/>
    <w:rsid w:val="00480345"/>
    <w:rsid w:val="00495977"/>
    <w:rsid w:val="0049794A"/>
    <w:rsid w:val="004D48B9"/>
    <w:rsid w:val="004F0340"/>
    <w:rsid w:val="004F3754"/>
    <w:rsid w:val="0050137F"/>
    <w:rsid w:val="00503D2D"/>
    <w:rsid w:val="00525D1F"/>
    <w:rsid w:val="00593A4B"/>
    <w:rsid w:val="005D42F2"/>
    <w:rsid w:val="005E2EA6"/>
    <w:rsid w:val="005E63D2"/>
    <w:rsid w:val="006077EB"/>
    <w:rsid w:val="00617A68"/>
    <w:rsid w:val="00630E57"/>
    <w:rsid w:val="0064376A"/>
    <w:rsid w:val="00690F91"/>
    <w:rsid w:val="006A029F"/>
    <w:rsid w:val="006A1BFC"/>
    <w:rsid w:val="006A1F4F"/>
    <w:rsid w:val="006B3AAA"/>
    <w:rsid w:val="006C10CC"/>
    <w:rsid w:val="00716E93"/>
    <w:rsid w:val="0072622A"/>
    <w:rsid w:val="0072651C"/>
    <w:rsid w:val="0077583F"/>
    <w:rsid w:val="007A45FF"/>
    <w:rsid w:val="007B29F8"/>
    <w:rsid w:val="007F5924"/>
    <w:rsid w:val="0080287A"/>
    <w:rsid w:val="00870A59"/>
    <w:rsid w:val="008E2BB3"/>
    <w:rsid w:val="008F708D"/>
    <w:rsid w:val="0092403E"/>
    <w:rsid w:val="00951232"/>
    <w:rsid w:val="009A5B2D"/>
    <w:rsid w:val="009B674F"/>
    <w:rsid w:val="009C03B7"/>
    <w:rsid w:val="009C4638"/>
    <w:rsid w:val="009E02BA"/>
    <w:rsid w:val="00A1474F"/>
    <w:rsid w:val="00A22881"/>
    <w:rsid w:val="00A374D5"/>
    <w:rsid w:val="00A90A86"/>
    <w:rsid w:val="00A93AA3"/>
    <w:rsid w:val="00AD78BF"/>
    <w:rsid w:val="00AE6068"/>
    <w:rsid w:val="00AE696F"/>
    <w:rsid w:val="00B07350"/>
    <w:rsid w:val="00B134FE"/>
    <w:rsid w:val="00B23EA7"/>
    <w:rsid w:val="00B32A0E"/>
    <w:rsid w:val="00B77F78"/>
    <w:rsid w:val="00BA0811"/>
    <w:rsid w:val="00BF1D7F"/>
    <w:rsid w:val="00BF2816"/>
    <w:rsid w:val="00BF439B"/>
    <w:rsid w:val="00BF4EA3"/>
    <w:rsid w:val="00C17987"/>
    <w:rsid w:val="00C17A88"/>
    <w:rsid w:val="00C31BDD"/>
    <w:rsid w:val="00C33065"/>
    <w:rsid w:val="00C472F1"/>
    <w:rsid w:val="00C831D2"/>
    <w:rsid w:val="00CA5E3B"/>
    <w:rsid w:val="00CC0110"/>
    <w:rsid w:val="00CD0906"/>
    <w:rsid w:val="00CD3F08"/>
    <w:rsid w:val="00CD6B3C"/>
    <w:rsid w:val="00CD7DEF"/>
    <w:rsid w:val="00CE4E26"/>
    <w:rsid w:val="00D00D3F"/>
    <w:rsid w:val="00D06230"/>
    <w:rsid w:val="00D11F7B"/>
    <w:rsid w:val="00D327EA"/>
    <w:rsid w:val="00D70545"/>
    <w:rsid w:val="00D77095"/>
    <w:rsid w:val="00DA731D"/>
    <w:rsid w:val="00DB4519"/>
    <w:rsid w:val="00DF7B60"/>
    <w:rsid w:val="00E03AD9"/>
    <w:rsid w:val="00E14378"/>
    <w:rsid w:val="00E34A28"/>
    <w:rsid w:val="00E67CB6"/>
    <w:rsid w:val="00E758B1"/>
    <w:rsid w:val="00E760A4"/>
    <w:rsid w:val="00E845BE"/>
    <w:rsid w:val="00E8701F"/>
    <w:rsid w:val="00E912A1"/>
    <w:rsid w:val="00E91AD8"/>
    <w:rsid w:val="00EA4687"/>
    <w:rsid w:val="00EB2E3B"/>
    <w:rsid w:val="00EB7529"/>
    <w:rsid w:val="00EE0722"/>
    <w:rsid w:val="00F05053"/>
    <w:rsid w:val="00F20CC1"/>
    <w:rsid w:val="00F578ED"/>
    <w:rsid w:val="00F8445F"/>
    <w:rsid w:val="00FD0D59"/>
    <w:rsid w:val="00FE1229"/>
    <w:rsid w:val="00FE6A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56844462"/>
  <w15:chartTrackingRefBased/>
  <w15:docId w15:val="{6D6D097C-BE7C-4D70-8942-F9EDF6C7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F7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ichnung">
    <w:name w:val="Zeichnung"/>
    <w:basedOn w:val="Standard"/>
    <w:rsid w:val="006A1F4F"/>
    <w:pPr>
      <w:spacing w:before="48" w:after="48"/>
      <w:jc w:val="center"/>
    </w:pPr>
    <w:rPr>
      <w:sz w:val="16"/>
    </w:rPr>
  </w:style>
  <w:style w:type="paragraph" w:styleId="Kopfzeile">
    <w:name w:val="header"/>
    <w:basedOn w:val="Standard"/>
    <w:rsid w:val="0072622A"/>
    <w:pPr>
      <w:tabs>
        <w:tab w:val="center" w:pos="4536"/>
        <w:tab w:val="right" w:pos="9072"/>
      </w:tabs>
    </w:pPr>
  </w:style>
  <w:style w:type="paragraph" w:styleId="Fuzeile">
    <w:name w:val="footer"/>
    <w:basedOn w:val="Standard"/>
    <w:rsid w:val="0072622A"/>
    <w:pPr>
      <w:tabs>
        <w:tab w:val="center" w:pos="4536"/>
        <w:tab w:val="right" w:pos="9072"/>
      </w:tabs>
    </w:pPr>
  </w:style>
  <w:style w:type="character" w:styleId="Seitenzahl">
    <w:name w:val="page number"/>
    <w:basedOn w:val="Absatz-Standardschriftart"/>
    <w:rsid w:val="00726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7242">
      <w:bodyDiv w:val="1"/>
      <w:marLeft w:val="0"/>
      <w:marRight w:val="0"/>
      <w:marTop w:val="0"/>
      <w:marBottom w:val="0"/>
      <w:divBdr>
        <w:top w:val="none" w:sz="0" w:space="0" w:color="auto"/>
        <w:left w:val="none" w:sz="0" w:space="0" w:color="auto"/>
        <w:bottom w:val="none" w:sz="0" w:space="0" w:color="auto"/>
        <w:right w:val="none" w:sz="0" w:space="0" w:color="auto"/>
      </w:divBdr>
    </w:div>
    <w:div w:id="365368965">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929118227">
      <w:bodyDiv w:val="1"/>
      <w:marLeft w:val="0"/>
      <w:marRight w:val="0"/>
      <w:marTop w:val="0"/>
      <w:marBottom w:val="0"/>
      <w:divBdr>
        <w:top w:val="none" w:sz="0" w:space="0" w:color="auto"/>
        <w:left w:val="none" w:sz="0" w:space="0" w:color="auto"/>
        <w:bottom w:val="none" w:sz="0" w:space="0" w:color="auto"/>
        <w:right w:val="none" w:sz="0" w:space="0" w:color="auto"/>
      </w:divBdr>
    </w:div>
    <w:div w:id="1222519002">
      <w:bodyDiv w:val="1"/>
      <w:marLeft w:val="0"/>
      <w:marRight w:val="0"/>
      <w:marTop w:val="0"/>
      <w:marBottom w:val="0"/>
      <w:divBdr>
        <w:top w:val="none" w:sz="0" w:space="0" w:color="auto"/>
        <w:left w:val="none" w:sz="0" w:space="0" w:color="auto"/>
        <w:bottom w:val="none" w:sz="0" w:space="0" w:color="auto"/>
        <w:right w:val="none" w:sz="0" w:space="0" w:color="auto"/>
      </w:divBdr>
    </w:div>
    <w:div w:id="15549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3153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Betriebsanweisung Biologische Arbeitsstoffe Borelien und FSME</vt:lpstr>
    </vt:vector>
  </TitlesOfParts>
  <Company>SVLFG</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Biologische Arbeitsstoffe Borelien und FSME</dc:title>
  <dc:subject/>
  <dc:creator/>
  <cp:keywords/>
  <dc:description/>
  <cp:lastModifiedBy>Riethmüller, Alexandra</cp:lastModifiedBy>
  <cp:revision>12</cp:revision>
  <cp:lastPrinted>2015-07-31T07:40:00Z</cp:lastPrinted>
  <dcterms:created xsi:type="dcterms:W3CDTF">2023-01-25T09:45:00Z</dcterms:created>
  <dcterms:modified xsi:type="dcterms:W3CDTF">2023-11-16T12:32:00Z</dcterms:modified>
</cp:coreProperties>
</file>