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711"/>
        <w:gridCol w:w="847"/>
        <w:gridCol w:w="847"/>
        <w:gridCol w:w="847"/>
        <w:gridCol w:w="3686"/>
        <w:gridCol w:w="1134"/>
        <w:gridCol w:w="567"/>
        <w:gridCol w:w="850"/>
        <w:gridCol w:w="1418"/>
      </w:tblGrid>
      <w:tr w:rsidR="00CF69C9" w:rsidTr="00EF4E3D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EF4E3D" w:rsidRDefault="00C27D27" w:rsidP="00EF4E3D">
            <w:pPr>
              <w:jc w:val="center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gridSpan w:val="5"/>
            <w:vMerge w:val="restart"/>
            <w:shd w:val="clear" w:color="auto" w:fill="auto"/>
            <w:vAlign w:val="center"/>
          </w:tcPr>
          <w:p w:rsidR="00CF69C9" w:rsidRPr="00EF4E3D" w:rsidRDefault="0071515B" w:rsidP="00EF4E3D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EF4E3D">
              <w:rPr>
                <w:b/>
                <w:spacing w:val="20"/>
                <w:sz w:val="32"/>
                <w:szCs w:val="32"/>
              </w:rPr>
              <w:t>Arbeitsschutzorganisation</w:t>
            </w:r>
          </w:p>
          <w:p w:rsidR="00CF69C9" w:rsidRPr="00EF4E3D" w:rsidRDefault="00D359A6" w:rsidP="00EF4E3D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>
              <w:rPr>
                <w:sz w:val="20"/>
                <w:szCs w:val="20"/>
              </w:rPr>
              <w:t>Innerbetriebliche Arbeitsschutzorganisation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69C9" w:rsidRPr="00EF4E3D" w:rsidRDefault="00CF69C9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F69C9" w:rsidRPr="00EF4E3D" w:rsidRDefault="0071515B" w:rsidP="00897C26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t>ASO</w:t>
            </w:r>
            <w:r w:rsidR="00BF1E70" w:rsidRPr="00EF4E3D">
              <w:rPr>
                <w:sz w:val="20"/>
                <w:szCs w:val="20"/>
              </w:rPr>
              <w:t>-0</w:t>
            </w:r>
            <w:r w:rsidR="00897C26">
              <w:rPr>
                <w:sz w:val="20"/>
                <w:szCs w:val="20"/>
              </w:rPr>
              <w:t>3</w:t>
            </w:r>
          </w:p>
        </w:tc>
      </w:tr>
      <w:tr w:rsidR="00C27D27" w:rsidTr="00EF4E3D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EF4E3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gridSpan w:val="5"/>
            <w:vMerge/>
            <w:shd w:val="clear" w:color="auto" w:fill="auto"/>
            <w:vAlign w:val="center"/>
          </w:tcPr>
          <w:p w:rsidR="00C27D27" w:rsidRPr="00EF4E3D" w:rsidRDefault="00C27D27" w:rsidP="00EF4E3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EF4E3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EF4E3D">
            <w:pPr>
              <w:jc w:val="center"/>
            </w:pPr>
          </w:p>
        </w:tc>
        <w:tc>
          <w:tcPr>
            <w:tcW w:w="7938" w:type="dxa"/>
            <w:gridSpan w:val="5"/>
            <w:vMerge/>
            <w:shd w:val="clear" w:color="auto" w:fill="auto"/>
            <w:vAlign w:val="center"/>
          </w:tcPr>
          <w:p w:rsidR="00C27D27" w:rsidRPr="00EF4E3D" w:rsidRDefault="00C27D27" w:rsidP="00EF4E3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EF4E3D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EF4E3D">
            <w:pPr>
              <w:jc w:val="center"/>
            </w:pPr>
          </w:p>
        </w:tc>
        <w:tc>
          <w:tcPr>
            <w:tcW w:w="7938" w:type="dxa"/>
            <w:gridSpan w:val="5"/>
            <w:vMerge/>
            <w:shd w:val="clear" w:color="auto" w:fill="auto"/>
            <w:vAlign w:val="center"/>
          </w:tcPr>
          <w:p w:rsidR="00C27D27" w:rsidRPr="00EF4E3D" w:rsidRDefault="00C27D27" w:rsidP="00EF4E3D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27D27" w:rsidRPr="00EF4E3D" w:rsidRDefault="00C27D27" w:rsidP="00DF730E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="00AB3A35" w:rsidRPr="00EF4E3D">
              <w:rPr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EF4E3D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EF4E3D" w:rsidRDefault="00CF69C9" w:rsidP="00EF4E3D">
            <w:pPr>
              <w:spacing w:before="20" w:after="20"/>
              <w:rPr>
                <w:b/>
              </w:rPr>
            </w:pPr>
            <w:r w:rsidRPr="00EF4E3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</w:tcPr>
          <w:p w:rsidR="00CF69C9" w:rsidRPr="00EF4E3D" w:rsidRDefault="00D359A6" w:rsidP="00C0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Betriebsanweisung und Unterweisung</w:t>
            </w:r>
          </w:p>
        </w:tc>
      </w:tr>
      <w:tr w:rsidR="002E5929" w:rsidTr="00EF4E3D">
        <w:trPr>
          <w:trHeight w:val="374"/>
        </w:trPr>
        <w:tc>
          <w:tcPr>
            <w:tcW w:w="1951" w:type="dxa"/>
            <w:shd w:val="clear" w:color="auto" w:fill="auto"/>
          </w:tcPr>
          <w:p w:rsidR="002E5929" w:rsidRPr="00EF4E3D" w:rsidRDefault="002E5929" w:rsidP="00EF4E3D">
            <w:pPr>
              <w:spacing w:before="20" w:after="20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Rechtsvorschrift/ Information</w:t>
            </w:r>
            <w:r w:rsidR="00321BED" w:rsidRPr="00EF4E3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10"/>
            <w:shd w:val="clear" w:color="auto" w:fill="auto"/>
          </w:tcPr>
          <w:p w:rsidR="002E5929" w:rsidRPr="00EF4E3D" w:rsidRDefault="00D359A6" w:rsidP="007151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VSG 1.1</w:t>
            </w:r>
            <w:r w:rsidR="008B71F7" w:rsidRPr="00EF4E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VSG 3.1,</w:t>
            </w:r>
            <w:r w:rsidR="008B71F7" w:rsidRPr="00EF4E3D">
              <w:rPr>
                <w:sz w:val="20"/>
                <w:szCs w:val="20"/>
              </w:rPr>
              <w:t xml:space="preserve"> </w:t>
            </w:r>
            <w:r w:rsidR="001161A3">
              <w:rPr>
                <w:sz w:val="20"/>
                <w:szCs w:val="20"/>
              </w:rPr>
              <w:t>Broschüre:</w:t>
            </w:r>
            <w:r w:rsidR="008B71F7" w:rsidRPr="00EF4E3D">
              <w:rPr>
                <w:sz w:val="20"/>
                <w:szCs w:val="20"/>
              </w:rPr>
              <w:t xml:space="preserve"> </w:t>
            </w:r>
            <w:r w:rsidR="001373A0" w:rsidRPr="00EF4E3D">
              <w:rPr>
                <w:sz w:val="20"/>
                <w:szCs w:val="20"/>
              </w:rPr>
              <w:t>"</w:t>
            </w:r>
            <w:r w:rsidR="0071515B" w:rsidRPr="00EF4E3D">
              <w:rPr>
                <w:sz w:val="20"/>
                <w:szCs w:val="20"/>
              </w:rPr>
              <w:t>Verantwortung im Arbeitsschutz“</w:t>
            </w:r>
          </w:p>
        </w:tc>
      </w:tr>
      <w:tr w:rsidR="008F6E34" w:rsidRPr="00BF1E70" w:rsidTr="00EF4E3D">
        <w:trPr>
          <w:trHeight w:val="1024"/>
        </w:trPr>
        <w:tc>
          <w:tcPr>
            <w:tcW w:w="5080" w:type="dxa"/>
            <w:gridSpan w:val="3"/>
            <w:shd w:val="clear" w:color="auto" w:fill="D9D9D9"/>
          </w:tcPr>
          <w:p w:rsidR="008F6E34" w:rsidRPr="00EF4E3D" w:rsidRDefault="008F6E34" w:rsidP="00EF4E3D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Sollzustände</w:t>
            </w:r>
          </w:p>
        </w:tc>
        <w:tc>
          <w:tcPr>
            <w:tcW w:w="847" w:type="dxa"/>
            <w:shd w:val="clear" w:color="auto" w:fill="D9D9D9"/>
          </w:tcPr>
          <w:p w:rsidR="008F6E34" w:rsidRPr="00EF4E3D" w:rsidRDefault="008F6E34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847" w:type="dxa"/>
            <w:shd w:val="clear" w:color="auto" w:fill="D9D9D9"/>
          </w:tcPr>
          <w:p w:rsidR="008F6E34" w:rsidRPr="00EF4E3D" w:rsidRDefault="008F6E34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nein</w:t>
            </w:r>
          </w:p>
        </w:tc>
        <w:tc>
          <w:tcPr>
            <w:tcW w:w="847" w:type="dxa"/>
            <w:shd w:val="clear" w:color="auto" w:fill="D9D9D9"/>
          </w:tcPr>
          <w:p w:rsidR="008F6E34" w:rsidRPr="00EF4E3D" w:rsidRDefault="008F6E34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nicht</w:t>
            </w:r>
          </w:p>
          <w:p w:rsidR="008F6E34" w:rsidRPr="00EF4E3D" w:rsidRDefault="008F6E34" w:rsidP="00EF4E3D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relevant</w:t>
            </w:r>
          </w:p>
        </w:tc>
        <w:tc>
          <w:tcPr>
            <w:tcW w:w="4820" w:type="dxa"/>
            <w:gridSpan w:val="2"/>
            <w:shd w:val="clear" w:color="auto" w:fill="E6EED7"/>
          </w:tcPr>
          <w:p w:rsidR="008F6E34" w:rsidRPr="00EF4E3D" w:rsidRDefault="008F6E34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Maßnahmen</w:t>
            </w:r>
          </w:p>
          <w:p w:rsidR="008F6E34" w:rsidRPr="00EF4E3D" w:rsidRDefault="008F6E34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E6EED7"/>
          </w:tcPr>
          <w:p w:rsidR="008F6E34" w:rsidRPr="00EF4E3D" w:rsidRDefault="008F6E34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Durchführung</w:t>
            </w:r>
          </w:p>
          <w:p w:rsidR="008F6E34" w:rsidRPr="00EF4E3D" w:rsidRDefault="008F6E34" w:rsidP="0022025B">
            <w:pPr>
              <w:rPr>
                <w:b/>
                <w:sz w:val="18"/>
                <w:szCs w:val="18"/>
              </w:rPr>
            </w:pPr>
          </w:p>
          <w:p w:rsidR="008F6E34" w:rsidRPr="00EF4E3D" w:rsidRDefault="008F6E34" w:rsidP="0022025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8F6E34" w:rsidRPr="00EF4E3D" w:rsidRDefault="008F6E34" w:rsidP="0022025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Bis wann</w:t>
            </w:r>
          </w:p>
          <w:p w:rsidR="008F6E34" w:rsidRPr="00EF4E3D" w:rsidRDefault="008F6E34" w:rsidP="0022025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3) Erl. am</w:t>
            </w:r>
          </w:p>
        </w:tc>
        <w:tc>
          <w:tcPr>
            <w:tcW w:w="1418" w:type="dxa"/>
            <w:shd w:val="clear" w:color="auto" w:fill="CEDDB0"/>
          </w:tcPr>
          <w:p w:rsidR="008F6E34" w:rsidRPr="00EF4E3D" w:rsidRDefault="008F6E34" w:rsidP="00EF4E3D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Wirksamkeit</w:t>
            </w:r>
          </w:p>
          <w:p w:rsidR="008F6E34" w:rsidRPr="00EF4E3D" w:rsidRDefault="008F6E34" w:rsidP="00EF4E3D">
            <w:pPr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geprüft</w:t>
            </w:r>
          </w:p>
          <w:p w:rsidR="008F6E34" w:rsidRPr="00EF4E3D" w:rsidRDefault="008F6E34" w:rsidP="009A7DDC">
            <w:pPr>
              <w:rPr>
                <w:b/>
                <w:sz w:val="18"/>
                <w:szCs w:val="18"/>
              </w:rPr>
            </w:pPr>
          </w:p>
          <w:p w:rsidR="008F6E34" w:rsidRPr="00EF4E3D" w:rsidRDefault="008F6E34" w:rsidP="009A7DDC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8F6E34" w:rsidRPr="00EF4E3D" w:rsidRDefault="008F6E34" w:rsidP="009A7DDC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Erl. am</w:t>
            </w:r>
          </w:p>
        </w:tc>
      </w:tr>
      <w:tr w:rsidR="00AB3324" w:rsidRPr="00BF1E70" w:rsidTr="00EF4E3D">
        <w:tc>
          <w:tcPr>
            <w:tcW w:w="5080" w:type="dxa"/>
            <w:gridSpan w:val="3"/>
            <w:shd w:val="clear" w:color="auto" w:fill="auto"/>
          </w:tcPr>
          <w:p w:rsidR="00AB3324" w:rsidRPr="00EF4E3D" w:rsidRDefault="009B56E1" w:rsidP="009B56E1">
            <w:pPr>
              <w:spacing w:before="60"/>
              <w:rPr>
                <w:sz w:val="18"/>
                <w:szCs w:val="18"/>
              </w:rPr>
            </w:pPr>
            <w:r w:rsidRPr="009B56E1">
              <w:rPr>
                <w:rFonts w:cs="Arial"/>
                <w:b/>
                <w:sz w:val="18"/>
                <w:szCs w:val="18"/>
              </w:rPr>
              <w:t>Betriebsanweisungen</w:t>
            </w:r>
            <w:r w:rsidRPr="009B56E1">
              <w:rPr>
                <w:rFonts w:cs="Arial"/>
                <w:sz w:val="18"/>
                <w:szCs w:val="18"/>
              </w:rPr>
              <w:t xml:space="preserve"> (z. B. Umgang mit Maschinen u. Geräten,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B56E1">
              <w:rPr>
                <w:rFonts w:cs="Arial"/>
                <w:sz w:val="18"/>
                <w:szCs w:val="18"/>
              </w:rPr>
              <w:t>Gefahrstoffen, Biostoffen usw.) sind im Betrieb vorhanden und für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B56E1">
              <w:rPr>
                <w:rFonts w:cs="Arial"/>
                <w:sz w:val="18"/>
                <w:szCs w:val="18"/>
              </w:rPr>
              <w:t>jeden Mitarbeiter zugänglich.</w:t>
            </w:r>
            <w:r>
              <w:rPr>
                <w:rFonts w:cs="Arial"/>
                <w:sz w:val="18"/>
                <w:szCs w:val="18"/>
              </w:rPr>
              <w:t xml:space="preserve"> Sie </w:t>
            </w:r>
            <w:r w:rsidRPr="009B56E1">
              <w:rPr>
                <w:rFonts w:cs="Arial"/>
                <w:sz w:val="18"/>
                <w:szCs w:val="18"/>
              </w:rPr>
              <w:t>sind in leicht verständlicher Sprache verfasst.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B56E1">
              <w:rPr>
                <w:rFonts w:cs="Arial"/>
                <w:sz w:val="18"/>
                <w:szCs w:val="18"/>
              </w:rPr>
              <w:t>Bei Bedarf sind die Betriebsanweisungen auch in andere Landessprachen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B56E1">
              <w:rPr>
                <w:rFonts w:cs="Arial"/>
                <w:sz w:val="18"/>
                <w:szCs w:val="18"/>
              </w:rPr>
              <w:t>übersetzt.</w:t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463450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AB3324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AB3324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AB3324" w:rsidRPr="00E04250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17" w:type="dxa"/>
            <w:gridSpan w:val="2"/>
          </w:tcPr>
          <w:p w:rsidR="00AB3324" w:rsidRPr="00EF4E3D" w:rsidRDefault="00AB3324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6"/>
            <w:r w:rsidRPr="00EF4E3D">
              <w:rPr>
                <w:sz w:val="18"/>
                <w:szCs w:val="18"/>
              </w:rPr>
              <w:t xml:space="preserve"> </w:t>
            </w:r>
          </w:p>
          <w:p w:rsidR="00AB3324" w:rsidRPr="00EF4E3D" w:rsidRDefault="00AB3324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7"/>
          </w:p>
          <w:p w:rsidR="00AB3324" w:rsidRPr="00EF4E3D" w:rsidRDefault="00AB3324" w:rsidP="00EF4E3D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8" w:type="dxa"/>
            <w:shd w:val="clear" w:color="auto" w:fill="E6EED7"/>
          </w:tcPr>
          <w:p w:rsidR="00AB3324" w:rsidRPr="00EF4E3D" w:rsidRDefault="00AB3324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9"/>
          </w:p>
          <w:p w:rsidR="00AB3324" w:rsidRPr="00EF4E3D" w:rsidRDefault="00AB3324" w:rsidP="00EF4E3D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AB3324" w:rsidRPr="00BF1E70" w:rsidTr="00EF4E3D">
        <w:tc>
          <w:tcPr>
            <w:tcW w:w="5080" w:type="dxa"/>
            <w:gridSpan w:val="3"/>
            <w:shd w:val="clear" w:color="auto" w:fill="auto"/>
          </w:tcPr>
          <w:p w:rsidR="00AB3324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F226B7">
              <w:rPr>
                <w:rFonts w:cs="Arial"/>
                <w:sz w:val="18"/>
                <w:szCs w:val="18"/>
              </w:rPr>
              <w:t>Sind für die Durchführung von Arbeitsverfahren bestimmte Schutzmaß</w:t>
            </w:r>
            <w:r>
              <w:rPr>
                <w:rFonts w:cs="Arial"/>
                <w:sz w:val="18"/>
                <w:szCs w:val="18"/>
              </w:rPr>
              <w:t>-</w:t>
            </w:r>
            <w:r w:rsidRPr="00F226B7">
              <w:rPr>
                <w:rFonts w:cs="Arial"/>
                <w:sz w:val="18"/>
                <w:szCs w:val="18"/>
              </w:rPr>
              <w:t>nahmen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26B7">
              <w:rPr>
                <w:rFonts w:cs="Arial"/>
                <w:sz w:val="18"/>
                <w:szCs w:val="18"/>
              </w:rPr>
              <w:t xml:space="preserve">und Verhaltensregeln zu beachten, so ist eine </w:t>
            </w:r>
            <w:r w:rsidRPr="00F226B7">
              <w:rPr>
                <w:rFonts w:cs="Arial"/>
                <w:b/>
                <w:sz w:val="18"/>
                <w:szCs w:val="18"/>
              </w:rPr>
              <w:t>Betriebs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 w:rsidRPr="00F226B7">
              <w:rPr>
                <w:rFonts w:cs="Arial"/>
                <w:b/>
                <w:sz w:val="18"/>
                <w:szCs w:val="18"/>
              </w:rPr>
              <w:t>anweisung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26B7">
              <w:rPr>
                <w:rFonts w:cs="Arial"/>
                <w:sz w:val="18"/>
                <w:szCs w:val="18"/>
              </w:rPr>
              <w:t>erstellt.</w:t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463450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463450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AB3324" w:rsidRPr="00EF4E3D" w:rsidRDefault="00463450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ab/>
            </w:r>
          </w:p>
        </w:tc>
        <w:tc>
          <w:tcPr>
            <w:tcW w:w="4820" w:type="dxa"/>
            <w:gridSpan w:val="2"/>
          </w:tcPr>
          <w:p w:rsidR="00AB3324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63450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463450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AB3324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63450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AB3324" w:rsidRPr="00EF4E3D" w:rsidRDefault="00463450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F226B7" w:rsidRPr="00BF1E70" w:rsidTr="00EF4E3D">
        <w:tc>
          <w:tcPr>
            <w:tcW w:w="5080" w:type="dxa"/>
            <w:gridSpan w:val="3"/>
            <w:shd w:val="clear" w:color="auto" w:fill="auto"/>
          </w:tcPr>
          <w:p w:rsidR="00F226B7" w:rsidRPr="00F226B7" w:rsidRDefault="00F226B7" w:rsidP="00F226B7">
            <w:pPr>
              <w:spacing w:before="60"/>
              <w:rPr>
                <w:rFonts w:cs="Arial"/>
                <w:sz w:val="18"/>
                <w:szCs w:val="18"/>
              </w:rPr>
            </w:pPr>
            <w:r w:rsidRPr="00F226B7">
              <w:rPr>
                <w:rFonts w:cs="Arial"/>
                <w:sz w:val="18"/>
                <w:szCs w:val="18"/>
              </w:rPr>
              <w:t xml:space="preserve">Für den Umgang mit Pflanzenschutzmitteln ist eine allgemeine </w:t>
            </w:r>
            <w:r w:rsidRPr="00F226B7">
              <w:rPr>
                <w:rFonts w:cs="Arial"/>
                <w:b/>
                <w:sz w:val="18"/>
                <w:szCs w:val="18"/>
              </w:rPr>
              <w:t>Betriebs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 w:rsidRPr="00F226B7">
              <w:rPr>
                <w:rFonts w:cs="Arial"/>
                <w:b/>
                <w:sz w:val="18"/>
                <w:szCs w:val="18"/>
              </w:rPr>
              <w:t>anweisung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26B7">
              <w:rPr>
                <w:rFonts w:cs="Arial"/>
                <w:sz w:val="18"/>
                <w:szCs w:val="18"/>
              </w:rPr>
              <w:t xml:space="preserve">in Verbindung mit dem </w:t>
            </w:r>
            <w:r w:rsidRPr="00F226B7">
              <w:rPr>
                <w:rFonts w:cs="Arial"/>
                <w:b/>
                <w:sz w:val="18"/>
                <w:szCs w:val="18"/>
              </w:rPr>
              <w:t>Beipackzettel</w:t>
            </w:r>
            <w:r w:rsidRPr="00F226B7">
              <w:rPr>
                <w:rFonts w:cs="Arial"/>
                <w:sz w:val="18"/>
                <w:szCs w:val="18"/>
              </w:rPr>
              <w:t xml:space="preserve"> (Produktinformation)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26B7">
              <w:rPr>
                <w:rFonts w:cs="Arial"/>
                <w:sz w:val="18"/>
                <w:szCs w:val="18"/>
              </w:rPr>
              <w:t>erstellt.</w:t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F226B7" w:rsidRPr="00EF4E3D" w:rsidRDefault="00F226B7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F226B7" w:rsidRPr="00BF1E70" w:rsidTr="00EF4E3D">
        <w:tc>
          <w:tcPr>
            <w:tcW w:w="5080" w:type="dxa"/>
            <w:gridSpan w:val="3"/>
            <w:shd w:val="clear" w:color="auto" w:fill="auto"/>
          </w:tcPr>
          <w:p w:rsidR="00F226B7" w:rsidRPr="00F226B7" w:rsidRDefault="00F226B7" w:rsidP="00F226B7">
            <w:pPr>
              <w:spacing w:before="60"/>
              <w:rPr>
                <w:rFonts w:cs="Arial"/>
                <w:sz w:val="18"/>
                <w:szCs w:val="18"/>
              </w:rPr>
            </w:pPr>
            <w:r w:rsidRPr="00F226B7">
              <w:rPr>
                <w:rFonts w:cs="Arial"/>
                <w:sz w:val="18"/>
                <w:szCs w:val="18"/>
              </w:rPr>
              <w:t>Überträgt der Unternehmer die ihm aus den Unfallverhütungsvorschriften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26B7">
              <w:rPr>
                <w:rFonts w:cs="Arial"/>
                <w:sz w:val="18"/>
                <w:szCs w:val="18"/>
              </w:rPr>
              <w:t>und den anderen Rechtsvorschriften obliegenden Pflichten,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26B7">
              <w:rPr>
                <w:rFonts w:cs="Arial"/>
                <w:sz w:val="18"/>
                <w:szCs w:val="18"/>
              </w:rPr>
              <w:t xml:space="preserve">z.B. </w:t>
            </w:r>
            <w:r>
              <w:rPr>
                <w:rFonts w:cs="Arial"/>
                <w:sz w:val="18"/>
                <w:szCs w:val="18"/>
              </w:rPr>
              <w:t xml:space="preserve">die </w:t>
            </w:r>
            <w:r w:rsidRPr="00F226B7">
              <w:rPr>
                <w:rFonts w:cs="Arial"/>
                <w:sz w:val="18"/>
                <w:szCs w:val="18"/>
              </w:rPr>
              <w:t>Durchführung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26B7">
              <w:rPr>
                <w:rFonts w:cs="Arial"/>
                <w:sz w:val="18"/>
                <w:szCs w:val="18"/>
              </w:rPr>
              <w:t xml:space="preserve">von </w:t>
            </w:r>
            <w:r w:rsidRPr="00F226B7">
              <w:rPr>
                <w:rFonts w:cs="Arial"/>
                <w:b/>
                <w:sz w:val="18"/>
                <w:szCs w:val="18"/>
              </w:rPr>
              <w:t>Unterweisungen</w:t>
            </w:r>
            <w:r w:rsidRPr="00F226B7">
              <w:rPr>
                <w:rFonts w:cs="Arial"/>
                <w:sz w:val="18"/>
                <w:szCs w:val="18"/>
              </w:rPr>
              <w:t>, so erfolgt dies schriftlich (</w:t>
            </w:r>
            <w:r w:rsidRPr="00F226B7">
              <w:rPr>
                <w:rFonts w:cs="Arial"/>
                <w:b/>
                <w:sz w:val="18"/>
                <w:szCs w:val="18"/>
              </w:rPr>
              <w:t>Pflichten</w:t>
            </w:r>
            <w:r>
              <w:rPr>
                <w:rFonts w:cs="Arial"/>
                <w:b/>
                <w:sz w:val="18"/>
                <w:szCs w:val="18"/>
              </w:rPr>
              <w:t>-</w:t>
            </w:r>
            <w:r w:rsidRPr="00F226B7">
              <w:rPr>
                <w:rFonts w:cs="Arial"/>
                <w:b/>
                <w:sz w:val="18"/>
                <w:szCs w:val="18"/>
              </w:rPr>
              <w:t>übertragung</w:t>
            </w:r>
            <w:r w:rsidRPr="00F226B7">
              <w:rPr>
                <w:rFonts w:cs="Arial"/>
                <w:sz w:val="18"/>
                <w:szCs w:val="18"/>
              </w:rPr>
              <w:t>).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26B7">
              <w:rPr>
                <w:rFonts w:cs="Arial"/>
                <w:sz w:val="18"/>
                <w:szCs w:val="18"/>
              </w:rPr>
              <w:t>In der Pflichtenübertragung sind Verantwortungsbereiche und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26B7">
              <w:rPr>
                <w:rFonts w:cs="Arial"/>
                <w:sz w:val="18"/>
                <w:szCs w:val="18"/>
              </w:rPr>
              <w:t>Befugnisse beschrieben.</w:t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F226B7" w:rsidRPr="00EF4E3D" w:rsidRDefault="00F226B7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F226B7" w:rsidRPr="00BF1E70" w:rsidTr="00EF4E3D">
        <w:tc>
          <w:tcPr>
            <w:tcW w:w="5080" w:type="dxa"/>
            <w:gridSpan w:val="3"/>
            <w:shd w:val="clear" w:color="auto" w:fill="auto"/>
          </w:tcPr>
          <w:p w:rsidR="00F226B7" w:rsidRPr="00F226B7" w:rsidRDefault="00F226B7" w:rsidP="00F226B7">
            <w:pPr>
              <w:spacing w:before="60"/>
              <w:rPr>
                <w:rFonts w:cs="Arial"/>
                <w:sz w:val="18"/>
                <w:szCs w:val="18"/>
              </w:rPr>
            </w:pPr>
            <w:r w:rsidRPr="00F226B7">
              <w:rPr>
                <w:rFonts w:cs="Arial"/>
                <w:sz w:val="18"/>
                <w:szCs w:val="18"/>
              </w:rPr>
              <w:t>Bei der Übertragung von Arbeiten ist beachtet, dass die Beschäftigten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26B7">
              <w:rPr>
                <w:rFonts w:cs="Arial"/>
                <w:sz w:val="18"/>
                <w:szCs w:val="18"/>
              </w:rPr>
              <w:t>ausreichend befähigt sind. Die Befähigung charakterisiert sich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26B7">
              <w:rPr>
                <w:rFonts w:cs="Arial"/>
                <w:sz w:val="18"/>
                <w:szCs w:val="18"/>
              </w:rPr>
              <w:t>z.B. durch körperliche und geistige Verfassung, ausreichende Unterweisung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F226B7">
              <w:rPr>
                <w:rFonts w:cs="Arial"/>
                <w:sz w:val="18"/>
                <w:szCs w:val="18"/>
              </w:rPr>
              <w:t>und Fachkunde.</w:t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F226B7" w:rsidRPr="00EF4E3D" w:rsidRDefault="00F226B7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F226B7" w:rsidRPr="00EF4E3D" w:rsidRDefault="00F226B7" w:rsidP="0061520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F226B7" w:rsidRPr="00EF4E3D" w:rsidRDefault="00F226B7" w:rsidP="0061520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61520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F226B7" w:rsidRPr="00BF1E70" w:rsidTr="00EF4E3D">
        <w:tc>
          <w:tcPr>
            <w:tcW w:w="5080" w:type="dxa"/>
            <w:gridSpan w:val="3"/>
            <w:shd w:val="clear" w:color="auto" w:fill="auto"/>
          </w:tcPr>
          <w:p w:rsidR="00F226B7" w:rsidRPr="00F226B7" w:rsidRDefault="005B4DA3" w:rsidP="00F226B7">
            <w:pPr>
              <w:spacing w:before="60"/>
              <w:rPr>
                <w:rFonts w:cs="Arial"/>
                <w:sz w:val="18"/>
                <w:szCs w:val="18"/>
              </w:rPr>
            </w:pPr>
            <w:r>
              <w:br w:type="page"/>
            </w:r>
            <w:r w:rsidR="00F226B7" w:rsidRPr="00F226B7">
              <w:rPr>
                <w:rFonts w:cs="Arial"/>
                <w:sz w:val="18"/>
                <w:szCs w:val="18"/>
              </w:rPr>
              <w:t>Der Unternehmer hat die Versicherten vor der ersten Beschäftigung</w:t>
            </w:r>
            <w:r w:rsidR="00F226B7">
              <w:rPr>
                <w:rFonts w:cs="Arial"/>
                <w:sz w:val="18"/>
                <w:szCs w:val="18"/>
              </w:rPr>
              <w:t xml:space="preserve"> </w:t>
            </w:r>
            <w:r w:rsidR="00F226B7" w:rsidRPr="00F226B7">
              <w:rPr>
                <w:rFonts w:cs="Arial"/>
                <w:sz w:val="18"/>
                <w:szCs w:val="18"/>
              </w:rPr>
              <w:t>und mindestens einmal jährlich sowie bei Veränderung in ihrem Arbeitsbereich</w:t>
            </w:r>
            <w:r w:rsidR="00F226B7">
              <w:rPr>
                <w:rFonts w:cs="Arial"/>
                <w:sz w:val="18"/>
                <w:szCs w:val="18"/>
              </w:rPr>
              <w:t xml:space="preserve"> </w:t>
            </w:r>
            <w:r w:rsidR="00F226B7" w:rsidRPr="008B5039">
              <w:rPr>
                <w:rFonts w:cs="Arial"/>
                <w:b/>
                <w:sz w:val="18"/>
                <w:szCs w:val="18"/>
              </w:rPr>
              <w:t>unterwiesen</w:t>
            </w:r>
            <w:r w:rsidR="00F226B7" w:rsidRPr="00F226B7">
              <w:rPr>
                <w:rFonts w:cs="Arial"/>
                <w:sz w:val="18"/>
                <w:szCs w:val="18"/>
              </w:rPr>
              <w:t>.</w:t>
            </w:r>
            <w:r w:rsidR="008B5039">
              <w:rPr>
                <w:rFonts w:cs="Arial"/>
                <w:sz w:val="18"/>
                <w:szCs w:val="18"/>
              </w:rPr>
              <w:t xml:space="preserve"> </w:t>
            </w:r>
            <w:r w:rsidR="008B5039" w:rsidRPr="008B5039">
              <w:rPr>
                <w:rFonts w:cs="Arial"/>
                <w:sz w:val="18"/>
                <w:szCs w:val="18"/>
              </w:rPr>
              <w:t xml:space="preserve">Jugendliche unter 18 Jahren sind mindestens halbjährlich </w:t>
            </w:r>
            <w:r w:rsidR="008B5039" w:rsidRPr="008B5039">
              <w:rPr>
                <w:rFonts w:cs="Arial"/>
                <w:b/>
                <w:sz w:val="18"/>
                <w:szCs w:val="18"/>
              </w:rPr>
              <w:t>unterwiesen</w:t>
            </w:r>
            <w:r w:rsidR="008B5039" w:rsidRPr="008B5039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F226B7" w:rsidRPr="00EF4E3D" w:rsidRDefault="00F226B7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F226B7" w:rsidRPr="00EF4E3D" w:rsidRDefault="00F226B7" w:rsidP="0061520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F226B7" w:rsidRPr="00EF4E3D" w:rsidRDefault="00F226B7" w:rsidP="0061520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61520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F226B7" w:rsidP="00F226B7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5B4DA3" w:rsidRPr="00BF1E70" w:rsidTr="00EF4E3D">
        <w:tc>
          <w:tcPr>
            <w:tcW w:w="5080" w:type="dxa"/>
            <w:gridSpan w:val="3"/>
            <w:shd w:val="clear" w:color="auto" w:fill="auto"/>
          </w:tcPr>
          <w:p w:rsidR="005B4DA3" w:rsidRDefault="008B5039" w:rsidP="008B5039">
            <w:pPr>
              <w:spacing w:before="60"/>
            </w:pPr>
            <w:r w:rsidRPr="008B5039">
              <w:rPr>
                <w:rFonts w:cs="Arial"/>
                <w:sz w:val="18"/>
                <w:szCs w:val="18"/>
              </w:rPr>
              <w:t>Der Unterweisende bekommt ausreichend Zeit für die gründliche Vorbereitung.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B5039">
              <w:rPr>
                <w:rFonts w:cs="Arial"/>
                <w:sz w:val="18"/>
                <w:szCs w:val="18"/>
              </w:rPr>
              <w:t>Der Unterweisende erhält die Möglichkeit, sich regelmäßig fortzubilden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B5039">
              <w:rPr>
                <w:rFonts w:cs="Arial"/>
                <w:sz w:val="18"/>
                <w:szCs w:val="18"/>
              </w:rPr>
              <w:t>(z. B. auf Seminaren der Berufsgenossenschaft).</w:t>
            </w:r>
          </w:p>
        </w:tc>
        <w:tc>
          <w:tcPr>
            <w:tcW w:w="847" w:type="dxa"/>
            <w:shd w:val="clear" w:color="auto" w:fill="E6EED7"/>
          </w:tcPr>
          <w:p w:rsidR="005B4DA3" w:rsidRPr="00EF4E3D" w:rsidRDefault="005B4DA3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5B4DA3" w:rsidRPr="00EF4E3D" w:rsidRDefault="005B4DA3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5B4DA3" w:rsidRPr="00EF4E3D" w:rsidRDefault="005B4DA3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5B4DA3" w:rsidRPr="00EF4E3D" w:rsidRDefault="005B4DA3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</w:tbl>
    <w:p w:rsidR="006B1F1C" w:rsidRDefault="006B1F1C">
      <w:pPr>
        <w:sectPr w:rsidR="006B1F1C" w:rsidSect="003926A2">
          <w:footerReference w:type="default" r:id="rId7"/>
          <w:headerReference w:type="first" r:id="rId8"/>
          <w:footerReference w:type="first" r:id="rId9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12"/>
        <w:gridCol w:w="835"/>
        <w:gridCol w:w="847"/>
        <w:gridCol w:w="847"/>
        <w:gridCol w:w="2563"/>
        <w:gridCol w:w="2257"/>
        <w:gridCol w:w="1417"/>
        <w:gridCol w:w="1418"/>
      </w:tblGrid>
      <w:tr w:rsidR="005B4DA3" w:rsidRPr="00BF1E70" w:rsidTr="00615206">
        <w:trPr>
          <w:trHeight w:val="1024"/>
        </w:trPr>
        <w:tc>
          <w:tcPr>
            <w:tcW w:w="5080" w:type="dxa"/>
            <w:shd w:val="clear" w:color="auto" w:fill="D9D9D9"/>
          </w:tcPr>
          <w:p w:rsidR="005B4DA3" w:rsidRPr="00EF4E3D" w:rsidRDefault="005B4DA3" w:rsidP="00615206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lastRenderedPageBreak/>
              <w:t>Sollzustände</w:t>
            </w:r>
          </w:p>
        </w:tc>
        <w:tc>
          <w:tcPr>
            <w:tcW w:w="847" w:type="dxa"/>
            <w:gridSpan w:val="2"/>
            <w:shd w:val="clear" w:color="auto" w:fill="D9D9D9"/>
          </w:tcPr>
          <w:p w:rsidR="005B4DA3" w:rsidRPr="00EF4E3D" w:rsidRDefault="005B4DA3" w:rsidP="00615206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847" w:type="dxa"/>
            <w:shd w:val="clear" w:color="auto" w:fill="D9D9D9"/>
          </w:tcPr>
          <w:p w:rsidR="005B4DA3" w:rsidRPr="00EF4E3D" w:rsidRDefault="005B4DA3" w:rsidP="00615206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nein</w:t>
            </w:r>
          </w:p>
        </w:tc>
        <w:tc>
          <w:tcPr>
            <w:tcW w:w="847" w:type="dxa"/>
            <w:shd w:val="clear" w:color="auto" w:fill="D9D9D9"/>
          </w:tcPr>
          <w:p w:rsidR="005B4DA3" w:rsidRPr="00EF4E3D" w:rsidRDefault="005B4DA3" w:rsidP="00615206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nicht</w:t>
            </w:r>
          </w:p>
          <w:p w:rsidR="005B4DA3" w:rsidRPr="00EF4E3D" w:rsidRDefault="005B4DA3" w:rsidP="00615206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relevant</w:t>
            </w:r>
          </w:p>
        </w:tc>
        <w:tc>
          <w:tcPr>
            <w:tcW w:w="4820" w:type="dxa"/>
            <w:gridSpan w:val="2"/>
            <w:shd w:val="clear" w:color="auto" w:fill="E6EED7"/>
          </w:tcPr>
          <w:p w:rsidR="005B4DA3" w:rsidRPr="00EF4E3D" w:rsidRDefault="005B4DA3" w:rsidP="0061520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Maßnahmen</w:t>
            </w:r>
          </w:p>
          <w:p w:rsidR="005B4DA3" w:rsidRPr="00EF4E3D" w:rsidRDefault="005B4DA3" w:rsidP="00615206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ED7"/>
          </w:tcPr>
          <w:p w:rsidR="005B4DA3" w:rsidRPr="00EF4E3D" w:rsidRDefault="005B4DA3" w:rsidP="0061520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Durchführung</w:t>
            </w: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Bis wann</w:t>
            </w: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3) Erl. am</w:t>
            </w:r>
          </w:p>
        </w:tc>
        <w:tc>
          <w:tcPr>
            <w:tcW w:w="1418" w:type="dxa"/>
            <w:shd w:val="clear" w:color="auto" w:fill="CEDDB0"/>
          </w:tcPr>
          <w:p w:rsidR="005B4DA3" w:rsidRPr="00EF4E3D" w:rsidRDefault="005B4DA3" w:rsidP="0061520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Wirksamkeit</w:t>
            </w:r>
          </w:p>
          <w:p w:rsidR="005B4DA3" w:rsidRPr="00EF4E3D" w:rsidRDefault="005B4DA3" w:rsidP="00615206">
            <w:pPr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geprüft</w:t>
            </w: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5B4DA3" w:rsidRPr="00EF4E3D" w:rsidRDefault="005B4DA3" w:rsidP="00615206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Erl. am</w:t>
            </w:r>
          </w:p>
        </w:tc>
      </w:tr>
      <w:tr w:rsidR="008B5039" w:rsidRPr="00BF1E70" w:rsidTr="00EF4E3D">
        <w:tc>
          <w:tcPr>
            <w:tcW w:w="5080" w:type="dxa"/>
            <w:shd w:val="clear" w:color="auto" w:fill="auto"/>
          </w:tcPr>
          <w:p w:rsidR="008B5039" w:rsidRPr="008B5039" w:rsidRDefault="008B5039" w:rsidP="008B5039">
            <w:pPr>
              <w:spacing w:before="60"/>
              <w:rPr>
                <w:rFonts w:cs="Arial"/>
                <w:sz w:val="18"/>
                <w:szCs w:val="18"/>
              </w:rPr>
            </w:pPr>
            <w:r w:rsidRPr="008B5039">
              <w:rPr>
                <w:rFonts w:cs="Arial"/>
                <w:sz w:val="18"/>
                <w:szCs w:val="18"/>
              </w:rPr>
              <w:t>Inhalte der Unterweisung sind u. a.:</w:t>
            </w:r>
          </w:p>
          <w:p w:rsidR="008B5039" w:rsidRPr="008B5039" w:rsidRDefault="008B5039" w:rsidP="008B5039">
            <w:pPr>
              <w:tabs>
                <w:tab w:val="left" w:pos="284"/>
                <w:tab w:val="left" w:pos="58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Pr="008B5039">
              <w:rPr>
                <w:rFonts w:cs="Arial"/>
                <w:sz w:val="18"/>
                <w:szCs w:val="18"/>
              </w:rPr>
              <w:t xml:space="preserve">• </w:t>
            </w:r>
            <w:r>
              <w:rPr>
                <w:rFonts w:cs="Arial"/>
                <w:sz w:val="18"/>
                <w:szCs w:val="18"/>
              </w:rPr>
              <w:tab/>
            </w:r>
            <w:r w:rsidRPr="008B5039">
              <w:rPr>
                <w:rFonts w:cs="Arial"/>
                <w:sz w:val="18"/>
                <w:szCs w:val="18"/>
              </w:rPr>
              <w:t>Ergebnisse der Gefährdungsbeurteilung</w:t>
            </w:r>
          </w:p>
          <w:p w:rsidR="008B5039" w:rsidRPr="008B5039" w:rsidRDefault="008B5039" w:rsidP="008B5039">
            <w:pPr>
              <w:tabs>
                <w:tab w:val="left" w:pos="284"/>
                <w:tab w:val="left" w:pos="580"/>
              </w:tabs>
              <w:rPr>
                <w:rFonts w:cs="Arial"/>
                <w:sz w:val="18"/>
                <w:szCs w:val="18"/>
              </w:rPr>
            </w:pPr>
            <w:r w:rsidRPr="008B503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  <w:r w:rsidRPr="008B5039">
              <w:rPr>
                <w:rFonts w:cs="Arial"/>
                <w:sz w:val="18"/>
                <w:szCs w:val="18"/>
              </w:rPr>
              <w:t xml:space="preserve">• </w:t>
            </w:r>
            <w:r>
              <w:rPr>
                <w:rFonts w:cs="Arial"/>
                <w:sz w:val="18"/>
                <w:szCs w:val="18"/>
              </w:rPr>
              <w:tab/>
            </w:r>
            <w:r w:rsidRPr="008B5039">
              <w:rPr>
                <w:rFonts w:cs="Arial"/>
                <w:sz w:val="18"/>
                <w:szCs w:val="18"/>
              </w:rPr>
              <w:t>Betriebsanweisungen</w:t>
            </w:r>
          </w:p>
          <w:p w:rsidR="008B5039" w:rsidRPr="008B5039" w:rsidRDefault="008B5039" w:rsidP="008B5039">
            <w:pPr>
              <w:tabs>
                <w:tab w:val="left" w:pos="284"/>
                <w:tab w:val="left" w:pos="58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Pr="008B5039">
              <w:rPr>
                <w:rFonts w:cs="Arial"/>
                <w:sz w:val="18"/>
                <w:szCs w:val="18"/>
              </w:rPr>
              <w:t xml:space="preserve">• </w:t>
            </w:r>
            <w:r>
              <w:rPr>
                <w:rFonts w:cs="Arial"/>
                <w:sz w:val="18"/>
                <w:szCs w:val="18"/>
              </w:rPr>
              <w:tab/>
            </w:r>
            <w:r w:rsidRPr="008B5039">
              <w:rPr>
                <w:rFonts w:cs="Arial"/>
                <w:sz w:val="18"/>
                <w:szCs w:val="18"/>
              </w:rPr>
              <w:t>Bedienungsanleitungen der Hersteller</w:t>
            </w:r>
          </w:p>
          <w:p w:rsidR="008B5039" w:rsidRPr="005B4DA3" w:rsidRDefault="008B5039" w:rsidP="008B5039">
            <w:pPr>
              <w:tabs>
                <w:tab w:val="left" w:pos="284"/>
                <w:tab w:val="left" w:pos="58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Pr="008B5039">
              <w:rPr>
                <w:rFonts w:cs="Arial"/>
                <w:sz w:val="18"/>
                <w:szCs w:val="18"/>
              </w:rPr>
              <w:t xml:space="preserve">• </w:t>
            </w:r>
            <w:r>
              <w:rPr>
                <w:rFonts w:cs="Arial"/>
                <w:sz w:val="18"/>
                <w:szCs w:val="18"/>
              </w:rPr>
              <w:tab/>
            </w:r>
            <w:r w:rsidRPr="008B5039">
              <w:rPr>
                <w:rFonts w:cs="Arial"/>
                <w:sz w:val="18"/>
                <w:szCs w:val="18"/>
              </w:rPr>
              <w:t>Unfallverhütungsvorschriften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8B5039" w:rsidRPr="00EF4E3D" w:rsidRDefault="008B5039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B5039" w:rsidRPr="00EF4E3D" w:rsidRDefault="008B5039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B5039" w:rsidRPr="00EF4E3D" w:rsidRDefault="008B5039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B5039" w:rsidRPr="00EF4E3D" w:rsidRDefault="008B5039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B5039" w:rsidRPr="00EF4E3D" w:rsidRDefault="008B5039" w:rsidP="008B5039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8B5039" w:rsidRPr="00EF4E3D" w:rsidRDefault="008B5039" w:rsidP="008B5039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B5039" w:rsidRPr="00EF4E3D" w:rsidRDefault="008B5039" w:rsidP="008B5039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B5039" w:rsidRPr="00EF4E3D" w:rsidRDefault="008B5039" w:rsidP="008B5039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B5039" w:rsidRPr="00EF4E3D" w:rsidRDefault="008B5039" w:rsidP="008B5039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8B5039" w:rsidRPr="00BF1E70" w:rsidTr="00EF4E3D">
        <w:tc>
          <w:tcPr>
            <w:tcW w:w="5080" w:type="dxa"/>
            <w:shd w:val="clear" w:color="auto" w:fill="auto"/>
          </w:tcPr>
          <w:p w:rsidR="008B5039" w:rsidRPr="008B5039" w:rsidRDefault="008B5039" w:rsidP="008B5039">
            <w:pPr>
              <w:spacing w:before="60"/>
              <w:rPr>
                <w:rFonts w:cs="Arial"/>
                <w:sz w:val="18"/>
                <w:szCs w:val="18"/>
              </w:rPr>
            </w:pPr>
            <w:r w:rsidRPr="008B5039">
              <w:rPr>
                <w:rFonts w:cs="Arial"/>
                <w:sz w:val="18"/>
                <w:szCs w:val="18"/>
              </w:rPr>
              <w:t>Unterweisungen sind zeitnah durchgeführt, z. B. vor Aufnahme der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B5039">
              <w:rPr>
                <w:rFonts w:cs="Arial"/>
                <w:sz w:val="18"/>
                <w:szCs w:val="18"/>
              </w:rPr>
              <w:t>anstehenden Tätigkeiten.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8B5039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B5039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B5039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B5039" w:rsidRPr="00EF4E3D" w:rsidRDefault="00897C26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B5039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B5039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8B5039" w:rsidRPr="00BF1E70" w:rsidTr="00EF4E3D">
        <w:tc>
          <w:tcPr>
            <w:tcW w:w="5080" w:type="dxa"/>
            <w:shd w:val="clear" w:color="auto" w:fill="auto"/>
          </w:tcPr>
          <w:p w:rsidR="008B5039" w:rsidRPr="008B5039" w:rsidRDefault="008B5039" w:rsidP="008B5039">
            <w:pPr>
              <w:spacing w:before="60"/>
              <w:rPr>
                <w:rFonts w:cs="Arial"/>
                <w:sz w:val="18"/>
                <w:szCs w:val="18"/>
              </w:rPr>
            </w:pPr>
            <w:r w:rsidRPr="008B5039">
              <w:rPr>
                <w:rFonts w:cs="Arial"/>
                <w:sz w:val="18"/>
                <w:szCs w:val="18"/>
              </w:rPr>
              <w:t>Unterweisungen sind zielgruppenorientiert durch</w:t>
            </w:r>
            <w:r w:rsidR="002B6FE8">
              <w:rPr>
                <w:rFonts w:cs="Arial"/>
                <w:sz w:val="18"/>
                <w:szCs w:val="18"/>
              </w:rPr>
              <w:t>ge</w:t>
            </w:r>
            <w:r w:rsidRPr="008B5039">
              <w:rPr>
                <w:rFonts w:cs="Arial"/>
                <w:sz w:val="18"/>
                <w:szCs w:val="18"/>
              </w:rPr>
              <w:t>führt. Nur die betroffenen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B5039">
              <w:rPr>
                <w:rFonts w:cs="Arial"/>
                <w:sz w:val="18"/>
                <w:szCs w:val="18"/>
              </w:rPr>
              <w:t xml:space="preserve">Beschäftigten sind thematisch </w:t>
            </w:r>
            <w:r w:rsidRPr="008B5039">
              <w:rPr>
                <w:rFonts w:cs="Arial"/>
                <w:b/>
                <w:sz w:val="18"/>
                <w:szCs w:val="18"/>
              </w:rPr>
              <w:t>unterwiesen</w:t>
            </w:r>
            <w:r w:rsidRPr="008B5039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8B5039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B5039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B5039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B5039" w:rsidRPr="00EF4E3D" w:rsidRDefault="00897C26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B5039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B5039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897C26" w:rsidRPr="00BF1E70" w:rsidTr="00EF4E3D">
        <w:tc>
          <w:tcPr>
            <w:tcW w:w="5080" w:type="dxa"/>
            <w:shd w:val="clear" w:color="auto" w:fill="auto"/>
          </w:tcPr>
          <w:p w:rsidR="00897C26" w:rsidRPr="008B5039" w:rsidRDefault="00897C26" w:rsidP="00897C26">
            <w:pPr>
              <w:spacing w:before="60"/>
              <w:rPr>
                <w:rFonts w:cs="Arial"/>
                <w:sz w:val="18"/>
                <w:szCs w:val="18"/>
              </w:rPr>
            </w:pPr>
            <w:r w:rsidRPr="00897C26">
              <w:rPr>
                <w:rFonts w:cs="Arial"/>
                <w:sz w:val="18"/>
                <w:szCs w:val="18"/>
              </w:rPr>
              <w:t>Unterweisungen sind möglichst praxisor</w:t>
            </w:r>
            <w:r>
              <w:rPr>
                <w:rFonts w:cs="Arial"/>
                <w:sz w:val="18"/>
                <w:szCs w:val="18"/>
              </w:rPr>
              <w:t>ientiert durchgeführt, z</w:t>
            </w:r>
            <w:r w:rsidR="002B6FE8">
              <w:rPr>
                <w:rFonts w:cs="Arial"/>
                <w:sz w:val="18"/>
                <w:szCs w:val="18"/>
              </w:rPr>
              <w:t xml:space="preserve">. B. an dem Arbeitsplatz, an dem </w:t>
            </w:r>
            <w:r>
              <w:rPr>
                <w:rFonts w:cs="Arial"/>
                <w:sz w:val="18"/>
                <w:szCs w:val="18"/>
              </w:rPr>
              <w:t>Gerät oder der</w:t>
            </w:r>
            <w:r w:rsidRPr="00897C26">
              <w:rPr>
                <w:rFonts w:cs="Arial"/>
                <w:sz w:val="18"/>
                <w:szCs w:val="18"/>
              </w:rPr>
              <w:t xml:space="preserve"> Maschine.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897C26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97C26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97C26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97C26" w:rsidRPr="00EF4E3D" w:rsidRDefault="00897C26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897C26" w:rsidRPr="00BF1E70" w:rsidTr="00EF4E3D">
        <w:tc>
          <w:tcPr>
            <w:tcW w:w="5080" w:type="dxa"/>
            <w:shd w:val="clear" w:color="auto" w:fill="auto"/>
          </w:tcPr>
          <w:p w:rsidR="00897C26" w:rsidRPr="00897C26" w:rsidRDefault="00897C26" w:rsidP="00897C26">
            <w:pPr>
              <w:spacing w:before="60"/>
              <w:rPr>
                <w:rFonts w:cs="Arial"/>
                <w:sz w:val="18"/>
                <w:szCs w:val="18"/>
              </w:rPr>
            </w:pPr>
            <w:r w:rsidRPr="00897C26">
              <w:rPr>
                <w:rFonts w:cs="Arial"/>
                <w:sz w:val="18"/>
                <w:szCs w:val="18"/>
              </w:rPr>
              <w:t>Über stichprobenartige Kontrollen ist sichergestellt, dass die Inhalte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97C26">
              <w:rPr>
                <w:rFonts w:cs="Arial"/>
                <w:sz w:val="18"/>
                <w:szCs w:val="18"/>
              </w:rPr>
              <w:t>der Unterweisungen befolgt werden.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897C26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97C26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97C26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97C26" w:rsidRPr="00EF4E3D" w:rsidRDefault="00897C26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897C26" w:rsidRPr="00BF1E70" w:rsidTr="00EF4E3D">
        <w:tc>
          <w:tcPr>
            <w:tcW w:w="5080" w:type="dxa"/>
            <w:shd w:val="clear" w:color="auto" w:fill="auto"/>
          </w:tcPr>
          <w:p w:rsidR="00897C26" w:rsidRPr="00897C26" w:rsidRDefault="00897C26" w:rsidP="00897C26">
            <w:pPr>
              <w:spacing w:before="60"/>
              <w:rPr>
                <w:rFonts w:cs="Arial"/>
                <w:sz w:val="18"/>
                <w:szCs w:val="18"/>
              </w:rPr>
            </w:pPr>
            <w:r w:rsidRPr="00897C26">
              <w:rPr>
                <w:rFonts w:cs="Arial"/>
                <w:sz w:val="18"/>
                <w:szCs w:val="18"/>
              </w:rPr>
              <w:t>Durch Unterschrift haben die Beschäftigten bestätigt, dass sie an der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97C26">
              <w:rPr>
                <w:rFonts w:cs="Arial"/>
                <w:sz w:val="18"/>
                <w:szCs w:val="18"/>
              </w:rPr>
              <w:t>Unterweisung teilgenommen und deren Inhalt verstanden haben.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897C26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97C26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897C26" w:rsidRPr="00EF4E3D" w:rsidRDefault="00897C26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897C26" w:rsidRPr="00EF4E3D" w:rsidRDefault="00897C26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897C26" w:rsidRPr="00EF4E3D" w:rsidRDefault="00897C26" w:rsidP="00897C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F226B7" w:rsidRPr="00BF1E70" w:rsidTr="00EF4E3D">
        <w:tc>
          <w:tcPr>
            <w:tcW w:w="5080" w:type="dxa"/>
            <w:shd w:val="clear" w:color="auto" w:fill="auto"/>
          </w:tcPr>
          <w:p w:rsidR="00F226B7" w:rsidRPr="00F226B7" w:rsidRDefault="008B5039" w:rsidP="00F226B7">
            <w:pPr>
              <w:spacing w:before="60"/>
              <w:rPr>
                <w:rFonts w:cs="Arial"/>
                <w:sz w:val="18"/>
                <w:szCs w:val="18"/>
              </w:rPr>
            </w:pPr>
            <w:r w:rsidRPr="005B4DA3">
              <w:rPr>
                <w:rFonts w:cs="Arial"/>
                <w:sz w:val="18"/>
                <w:szCs w:val="18"/>
              </w:rPr>
              <w:t>Die Mitarbeiter sind darüber informiert, dass Unfälle, die durch Alkohol,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B4DA3">
              <w:rPr>
                <w:rFonts w:cs="Arial"/>
                <w:sz w:val="18"/>
                <w:szCs w:val="18"/>
              </w:rPr>
              <w:t>Drogen oder Medikamente verursacht werden, den Verlust des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B4DA3">
              <w:rPr>
                <w:rFonts w:cs="Arial"/>
                <w:sz w:val="18"/>
                <w:szCs w:val="18"/>
              </w:rPr>
              <w:t>Ver</w:t>
            </w:r>
            <w:r>
              <w:rPr>
                <w:rFonts w:cs="Arial"/>
                <w:sz w:val="18"/>
                <w:szCs w:val="18"/>
              </w:rPr>
              <w:t>-</w:t>
            </w:r>
            <w:r w:rsidRPr="005B4DA3">
              <w:rPr>
                <w:rFonts w:cs="Arial"/>
                <w:sz w:val="18"/>
                <w:szCs w:val="18"/>
              </w:rPr>
              <w:t>sicherungsschutzes bedeuten können.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F226B7" w:rsidRPr="00EF4E3D" w:rsidRDefault="005B4DA3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5B4DA3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F226B7" w:rsidRPr="00EF4E3D" w:rsidRDefault="005B4DA3" w:rsidP="00EF4E3D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F226B7" w:rsidRPr="00EF4E3D" w:rsidRDefault="005B4DA3" w:rsidP="00EF4E3D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5B4DA3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F226B7" w:rsidRPr="00EF4E3D" w:rsidRDefault="005B4DA3" w:rsidP="005B4DA3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 w:rsidR="00E04250"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F226B7" w:rsidRPr="00BF1E70" w:rsidTr="00EF4E3D">
        <w:tc>
          <w:tcPr>
            <w:tcW w:w="12441" w:type="dxa"/>
            <w:gridSpan w:val="7"/>
            <w:shd w:val="clear" w:color="auto" w:fill="auto"/>
          </w:tcPr>
          <w:p w:rsidR="00F226B7" w:rsidRPr="00EF4E3D" w:rsidRDefault="00F226B7" w:rsidP="00EF4E3D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Beratung erforderlich?</w:t>
            </w:r>
          </w:p>
        </w:tc>
        <w:tc>
          <w:tcPr>
            <w:tcW w:w="1417" w:type="dxa"/>
          </w:tcPr>
          <w:p w:rsidR="00F226B7" w:rsidRPr="00EF4E3D" w:rsidRDefault="00E04250" w:rsidP="00EF4E3D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J</w:t>
            </w:r>
            <w:r w:rsidR="00F226B7" w:rsidRPr="00EF4E3D">
              <w:rPr>
                <w:rFonts w:cs="Arial"/>
                <w:sz w:val="18"/>
                <w:szCs w:val="18"/>
              </w:rPr>
              <w:t>a</w:t>
            </w:r>
            <w:r w:rsidR="00F226B7"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="00F226B7"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6B7"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F226B7" w:rsidRPr="00EF4E3D">
              <w:rPr>
                <w:rFonts w:cs="Arial"/>
                <w:sz w:val="18"/>
                <w:szCs w:val="18"/>
              </w:rPr>
            </w:r>
            <w:r w:rsidR="00F226B7"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226B7" w:rsidRPr="00EF4E3D" w:rsidRDefault="00F226B7" w:rsidP="00EF4E3D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nein</w:t>
            </w:r>
            <w:r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F4E3D">
              <w:rPr>
                <w:rFonts w:cs="Arial"/>
                <w:sz w:val="18"/>
                <w:szCs w:val="18"/>
              </w:rPr>
            </w:r>
            <w:r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08BF" w:rsidTr="00EF4E3D">
        <w:tc>
          <w:tcPr>
            <w:tcW w:w="5092" w:type="dxa"/>
            <w:gridSpan w:val="2"/>
          </w:tcPr>
          <w:p w:rsidR="00C008BF" w:rsidRPr="00EF4E3D" w:rsidRDefault="008B71F7" w:rsidP="002F65A1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Verantwortlich</w:t>
            </w:r>
            <w:r w:rsidR="00C008BF" w:rsidRPr="00EF4E3D">
              <w:rPr>
                <w:sz w:val="18"/>
                <w:szCs w:val="18"/>
              </w:rPr>
              <w:t>er (Name, Vorname)</w:t>
            </w:r>
          </w:p>
        </w:tc>
        <w:tc>
          <w:tcPr>
            <w:tcW w:w="5092" w:type="dxa"/>
            <w:gridSpan w:val="4"/>
          </w:tcPr>
          <w:p w:rsidR="00C008BF" w:rsidRPr="00EF4E3D" w:rsidRDefault="006E27FF" w:rsidP="002F65A1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Ort, </w:t>
            </w:r>
            <w:r w:rsidR="00C008BF" w:rsidRPr="00EF4E3D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EF4E3D" w:rsidRDefault="00C008BF" w:rsidP="002F65A1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Unterschrift</w:t>
            </w:r>
          </w:p>
        </w:tc>
      </w:tr>
      <w:tr w:rsidR="00C008BF" w:rsidTr="00EF4E3D">
        <w:trPr>
          <w:trHeight w:val="608"/>
        </w:trPr>
        <w:tc>
          <w:tcPr>
            <w:tcW w:w="5092" w:type="dxa"/>
            <w:gridSpan w:val="2"/>
          </w:tcPr>
          <w:p w:rsidR="00C008BF" w:rsidRPr="00EF4E3D" w:rsidRDefault="009162A8" w:rsidP="00E04250">
            <w:pPr>
              <w:spacing w:before="60"/>
              <w:rPr>
                <w:sz w:val="18"/>
                <w:szCs w:val="18"/>
              </w:rPr>
            </w:pPr>
            <w:r w:rsidRPr="00E0425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250">
              <w:rPr>
                <w:sz w:val="18"/>
                <w:szCs w:val="18"/>
              </w:rPr>
              <w:instrText xml:space="preserve"> FORMTEXT </w:instrText>
            </w:r>
            <w:r w:rsidRPr="00E04250">
              <w:rPr>
                <w:sz w:val="18"/>
                <w:szCs w:val="18"/>
              </w:rPr>
            </w:r>
            <w:r w:rsidRPr="00E04250">
              <w:rPr>
                <w:sz w:val="18"/>
                <w:szCs w:val="18"/>
              </w:rPr>
              <w:fldChar w:fldCharType="separate"/>
            </w:r>
            <w:r w:rsidRPr="00E04250">
              <w:rPr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4"/>
          </w:tcPr>
          <w:p w:rsidR="00C008BF" w:rsidRPr="00EF4E3D" w:rsidRDefault="009162A8" w:rsidP="00E04250">
            <w:pPr>
              <w:spacing w:before="60"/>
              <w:rPr>
                <w:sz w:val="18"/>
                <w:szCs w:val="18"/>
              </w:rPr>
            </w:pPr>
            <w:r w:rsidRPr="00E0425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250">
              <w:rPr>
                <w:sz w:val="18"/>
                <w:szCs w:val="18"/>
              </w:rPr>
              <w:instrText xml:space="preserve"> FORMTEXT </w:instrText>
            </w:r>
            <w:r w:rsidRPr="00E04250">
              <w:rPr>
                <w:sz w:val="18"/>
                <w:szCs w:val="18"/>
              </w:rPr>
            </w:r>
            <w:r w:rsidRPr="00E04250">
              <w:rPr>
                <w:sz w:val="18"/>
                <w:szCs w:val="18"/>
              </w:rPr>
              <w:fldChar w:fldCharType="separate"/>
            </w:r>
            <w:r w:rsidRPr="00E04250">
              <w:rPr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EF4E3D" w:rsidRDefault="00E04250" w:rsidP="00E04250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BF1E70"/>
    <w:sectPr w:rsidR="00CF4BF0" w:rsidRPr="009E09B9" w:rsidSect="006B1F1C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48F" w:rsidRDefault="0021148F" w:rsidP="00CF69C9">
      <w:r>
        <w:separator/>
      </w:r>
    </w:p>
  </w:endnote>
  <w:endnote w:type="continuationSeparator" w:id="0">
    <w:p w:rsidR="0021148F" w:rsidRDefault="0021148F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57" w:rsidRPr="006E27FF" w:rsidRDefault="00171B57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 xml:space="preserve">Stand: </w:t>
    </w:r>
    <w:r w:rsidR="001161A3">
      <w:rPr>
        <w:sz w:val="16"/>
        <w:szCs w:val="16"/>
      </w:rPr>
      <w:t>08/2016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F1C" w:rsidRDefault="006B1F1C">
    <w:pPr>
      <w:pStyle w:val="Fuzeile"/>
    </w:pPr>
    <w:r>
      <w:rPr>
        <w:sz w:val="16"/>
        <w:szCs w:val="16"/>
      </w:rPr>
      <w:t>Stand: 08/2016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48F" w:rsidRDefault="0021148F" w:rsidP="00CF69C9">
      <w:r>
        <w:separator/>
      </w:r>
    </w:p>
  </w:footnote>
  <w:footnote w:type="continuationSeparator" w:id="0">
    <w:p w:rsidR="0021148F" w:rsidRDefault="0021148F" w:rsidP="00CF6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3926A2" w:rsidTr="0021148F">
      <w:trPr>
        <w:tblHeader/>
      </w:trPr>
      <w:tc>
        <w:tcPr>
          <w:tcW w:w="11323" w:type="dxa"/>
          <w:shd w:val="clear" w:color="auto" w:fill="auto"/>
        </w:tcPr>
        <w:p w:rsidR="003926A2" w:rsidRPr="00B026D4" w:rsidRDefault="003926A2" w:rsidP="003926A2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ASO-03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- Betriebsanweisung und Unterweisung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3926A2" w:rsidRPr="00B026D4" w:rsidRDefault="003926A2" w:rsidP="0021148F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F21141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F21141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3926A2" w:rsidRDefault="003926A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0937"/>
    <w:multiLevelType w:val="hybridMultilevel"/>
    <w:tmpl w:val="94E0C26C"/>
    <w:lvl w:ilvl="0" w:tplc="C50AA5F0">
      <w:start w:val="2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1E20"/>
    <w:multiLevelType w:val="hybridMultilevel"/>
    <w:tmpl w:val="205AA1AA"/>
    <w:lvl w:ilvl="0" w:tplc="C978745A">
      <w:start w:val="2"/>
      <w:numFmt w:val="bullet"/>
      <w:lvlText w:val="•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652E4"/>
    <w:rsid w:val="00095FA2"/>
    <w:rsid w:val="000B38E3"/>
    <w:rsid w:val="000C6E2E"/>
    <w:rsid w:val="000D16B0"/>
    <w:rsid w:val="000F4B49"/>
    <w:rsid w:val="001161A3"/>
    <w:rsid w:val="001254C5"/>
    <w:rsid w:val="00126890"/>
    <w:rsid w:val="001373A0"/>
    <w:rsid w:val="00171B57"/>
    <w:rsid w:val="001C1129"/>
    <w:rsid w:val="001D3F0B"/>
    <w:rsid w:val="001E09A5"/>
    <w:rsid w:val="001E2951"/>
    <w:rsid w:val="0021148F"/>
    <w:rsid w:val="002178D9"/>
    <w:rsid w:val="0022025B"/>
    <w:rsid w:val="00237724"/>
    <w:rsid w:val="00237980"/>
    <w:rsid w:val="00260C12"/>
    <w:rsid w:val="00284826"/>
    <w:rsid w:val="0029346A"/>
    <w:rsid w:val="002A43FD"/>
    <w:rsid w:val="002A5EF6"/>
    <w:rsid w:val="002B6FE8"/>
    <w:rsid w:val="002D5ADB"/>
    <w:rsid w:val="002D7F43"/>
    <w:rsid w:val="002E5929"/>
    <w:rsid w:val="002F65A1"/>
    <w:rsid w:val="003028B9"/>
    <w:rsid w:val="00312F63"/>
    <w:rsid w:val="00321BED"/>
    <w:rsid w:val="0032331D"/>
    <w:rsid w:val="00324A27"/>
    <w:rsid w:val="00330EFB"/>
    <w:rsid w:val="003322DD"/>
    <w:rsid w:val="00333B5F"/>
    <w:rsid w:val="0039213A"/>
    <w:rsid w:val="00392435"/>
    <w:rsid w:val="003926A2"/>
    <w:rsid w:val="003A099F"/>
    <w:rsid w:val="003C69A7"/>
    <w:rsid w:val="003D2A2C"/>
    <w:rsid w:val="003F1D70"/>
    <w:rsid w:val="003F38FA"/>
    <w:rsid w:val="0040752B"/>
    <w:rsid w:val="00412B75"/>
    <w:rsid w:val="004132A7"/>
    <w:rsid w:val="004223E2"/>
    <w:rsid w:val="00436614"/>
    <w:rsid w:val="00437C62"/>
    <w:rsid w:val="00445B1D"/>
    <w:rsid w:val="004503EA"/>
    <w:rsid w:val="00463450"/>
    <w:rsid w:val="004C5F0E"/>
    <w:rsid w:val="004E164B"/>
    <w:rsid w:val="004F51F2"/>
    <w:rsid w:val="0052101A"/>
    <w:rsid w:val="00547E3E"/>
    <w:rsid w:val="005B4DA3"/>
    <w:rsid w:val="005D199B"/>
    <w:rsid w:val="005E799E"/>
    <w:rsid w:val="005F1B15"/>
    <w:rsid w:val="00615206"/>
    <w:rsid w:val="00670C3A"/>
    <w:rsid w:val="006713B6"/>
    <w:rsid w:val="00685886"/>
    <w:rsid w:val="0069121E"/>
    <w:rsid w:val="006B10FB"/>
    <w:rsid w:val="006B1F1C"/>
    <w:rsid w:val="006D5CB9"/>
    <w:rsid w:val="006E27FF"/>
    <w:rsid w:val="006E6CF5"/>
    <w:rsid w:val="006F73C4"/>
    <w:rsid w:val="00702C4A"/>
    <w:rsid w:val="0071515B"/>
    <w:rsid w:val="0072468A"/>
    <w:rsid w:val="007357A0"/>
    <w:rsid w:val="007464A7"/>
    <w:rsid w:val="007479C8"/>
    <w:rsid w:val="00750438"/>
    <w:rsid w:val="00756213"/>
    <w:rsid w:val="00764B84"/>
    <w:rsid w:val="007879A3"/>
    <w:rsid w:val="00791269"/>
    <w:rsid w:val="007D50DF"/>
    <w:rsid w:val="007F38AD"/>
    <w:rsid w:val="008042A2"/>
    <w:rsid w:val="00835C4E"/>
    <w:rsid w:val="00861F5D"/>
    <w:rsid w:val="00872C90"/>
    <w:rsid w:val="0087665C"/>
    <w:rsid w:val="00876AFF"/>
    <w:rsid w:val="00897C26"/>
    <w:rsid w:val="008A6530"/>
    <w:rsid w:val="008B5039"/>
    <w:rsid w:val="008B60C6"/>
    <w:rsid w:val="008B71F7"/>
    <w:rsid w:val="008C5AAB"/>
    <w:rsid w:val="008E0094"/>
    <w:rsid w:val="008E6083"/>
    <w:rsid w:val="008F6E34"/>
    <w:rsid w:val="009162A8"/>
    <w:rsid w:val="00923AFF"/>
    <w:rsid w:val="009925EB"/>
    <w:rsid w:val="009949CC"/>
    <w:rsid w:val="009A7DDC"/>
    <w:rsid w:val="009B56E1"/>
    <w:rsid w:val="009D2C30"/>
    <w:rsid w:val="009E09B9"/>
    <w:rsid w:val="009E31CD"/>
    <w:rsid w:val="00A01718"/>
    <w:rsid w:val="00A03236"/>
    <w:rsid w:val="00A1307F"/>
    <w:rsid w:val="00A64AAA"/>
    <w:rsid w:val="00A67BEA"/>
    <w:rsid w:val="00A7765B"/>
    <w:rsid w:val="00A825AF"/>
    <w:rsid w:val="00AA026D"/>
    <w:rsid w:val="00AA1DF7"/>
    <w:rsid w:val="00AB0A2B"/>
    <w:rsid w:val="00AB3324"/>
    <w:rsid w:val="00AB3A35"/>
    <w:rsid w:val="00AC5BB8"/>
    <w:rsid w:val="00AC5F8B"/>
    <w:rsid w:val="00AE02B2"/>
    <w:rsid w:val="00AF7404"/>
    <w:rsid w:val="00B74B03"/>
    <w:rsid w:val="00B74B21"/>
    <w:rsid w:val="00B77264"/>
    <w:rsid w:val="00B814C1"/>
    <w:rsid w:val="00BA210D"/>
    <w:rsid w:val="00BB6059"/>
    <w:rsid w:val="00BE628D"/>
    <w:rsid w:val="00BF1E70"/>
    <w:rsid w:val="00BF3C6D"/>
    <w:rsid w:val="00C008BF"/>
    <w:rsid w:val="00C1355A"/>
    <w:rsid w:val="00C167A0"/>
    <w:rsid w:val="00C20C43"/>
    <w:rsid w:val="00C23D0F"/>
    <w:rsid w:val="00C27D27"/>
    <w:rsid w:val="00C37372"/>
    <w:rsid w:val="00C43333"/>
    <w:rsid w:val="00C6718A"/>
    <w:rsid w:val="00C90B4E"/>
    <w:rsid w:val="00CA0DA2"/>
    <w:rsid w:val="00CD696C"/>
    <w:rsid w:val="00CE7EAE"/>
    <w:rsid w:val="00CF4BF0"/>
    <w:rsid w:val="00CF69C9"/>
    <w:rsid w:val="00D202A0"/>
    <w:rsid w:val="00D359A6"/>
    <w:rsid w:val="00D365B4"/>
    <w:rsid w:val="00D375DE"/>
    <w:rsid w:val="00D57EBE"/>
    <w:rsid w:val="00D83C02"/>
    <w:rsid w:val="00D86EF3"/>
    <w:rsid w:val="00D90772"/>
    <w:rsid w:val="00D92D43"/>
    <w:rsid w:val="00DA1FE8"/>
    <w:rsid w:val="00DC1D2D"/>
    <w:rsid w:val="00DC5384"/>
    <w:rsid w:val="00DE4031"/>
    <w:rsid w:val="00DF0747"/>
    <w:rsid w:val="00DF139E"/>
    <w:rsid w:val="00DF730E"/>
    <w:rsid w:val="00E04250"/>
    <w:rsid w:val="00E44518"/>
    <w:rsid w:val="00E4688A"/>
    <w:rsid w:val="00E63834"/>
    <w:rsid w:val="00E71493"/>
    <w:rsid w:val="00EA5D61"/>
    <w:rsid w:val="00EA6D76"/>
    <w:rsid w:val="00EF4E3D"/>
    <w:rsid w:val="00F1660D"/>
    <w:rsid w:val="00F21141"/>
    <w:rsid w:val="00F226B7"/>
    <w:rsid w:val="00F33368"/>
    <w:rsid w:val="00F40094"/>
    <w:rsid w:val="00F46FC8"/>
    <w:rsid w:val="00F64272"/>
    <w:rsid w:val="00F73A09"/>
    <w:rsid w:val="00F91106"/>
    <w:rsid w:val="00F91B4A"/>
    <w:rsid w:val="00F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DFFEC2-E07F-4666-8C20-4AA515FD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basedOn w:val="Absatz-Standardschriftart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basedOn w:val="Aufzhlung-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Adam-Wintjen, Christiane</cp:lastModifiedBy>
  <cp:revision>2</cp:revision>
  <cp:lastPrinted>2016-09-14T07:01:00Z</cp:lastPrinted>
  <dcterms:created xsi:type="dcterms:W3CDTF">2022-05-02T06:07:00Z</dcterms:created>
  <dcterms:modified xsi:type="dcterms:W3CDTF">2022-05-02T06:07:00Z</dcterms:modified>
</cp:coreProperties>
</file>